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C1A6C" w14:textId="77777777" w:rsidR="00980D6E" w:rsidRDefault="00980D6E">
      <w:pPr>
        <w:pStyle w:val="BodyText"/>
        <w:rPr>
          <w:sz w:val="20"/>
        </w:rPr>
      </w:pPr>
    </w:p>
    <w:p w14:paraId="229E5E27" w14:textId="77777777" w:rsidR="00980D6E" w:rsidRDefault="00980D6E">
      <w:pPr>
        <w:pStyle w:val="BodyText"/>
        <w:spacing w:before="7"/>
        <w:rPr>
          <w:sz w:val="20"/>
        </w:rPr>
      </w:pPr>
    </w:p>
    <w:p w14:paraId="308ECB7F" w14:textId="77777777" w:rsidR="00980D6E" w:rsidRDefault="00000000">
      <w:pPr>
        <w:ind w:left="373" w:right="571"/>
        <w:jc w:val="center"/>
        <w:rPr>
          <w:b/>
          <w:sz w:val="20"/>
        </w:rPr>
      </w:pPr>
      <w:r>
        <w:pict w14:anchorId="4634027F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457.85pt;margin-top:-23.4pt;width:127.4pt;height:55.15pt;z-index:25165875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33"/>
                  </w:tblGrid>
                  <w:tr w:rsidR="00980D6E" w14:paraId="72B98C9D" w14:textId="77777777">
                    <w:trPr>
                      <w:trHeight w:val="205"/>
                    </w:trPr>
                    <w:tc>
                      <w:tcPr>
                        <w:tcW w:w="2533" w:type="dxa"/>
                      </w:tcPr>
                      <w:p w14:paraId="38215B55" w14:textId="77777777" w:rsidR="00980D6E" w:rsidRDefault="00FC546A">
                        <w:pPr>
                          <w:pStyle w:val="TableParagraph"/>
                          <w:spacing w:line="185" w:lineRule="exact"/>
                          <w:ind w:left="50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OMB APPROVAL</w:t>
                        </w:r>
                      </w:p>
                    </w:tc>
                  </w:tr>
                  <w:tr w:rsidR="00980D6E" w14:paraId="105E3732" w14:textId="77777777">
                    <w:trPr>
                      <w:trHeight w:val="867"/>
                    </w:trPr>
                    <w:tc>
                      <w:tcPr>
                        <w:tcW w:w="2533" w:type="dxa"/>
                      </w:tcPr>
                      <w:p w14:paraId="535460D7" w14:textId="77777777" w:rsidR="00980D6E" w:rsidRDefault="00FC546A">
                        <w:pPr>
                          <w:pStyle w:val="TableParagraph"/>
                          <w:tabs>
                            <w:tab w:val="right" w:pos="2389"/>
                          </w:tabs>
                          <w:spacing w:line="218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OMB</w:t>
                        </w:r>
                        <w:r>
                          <w:rPr>
                            <w:color w:val="231F2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Number:</w:t>
                        </w:r>
                        <w:r>
                          <w:rPr>
                            <w:color w:val="231F20"/>
                            <w:sz w:val="18"/>
                          </w:rPr>
                          <w:tab/>
                          <w:t>3235-0167</w:t>
                        </w:r>
                      </w:p>
                      <w:p w14:paraId="6713F10B" w14:textId="77777777" w:rsidR="00980D6E" w:rsidRDefault="00FC546A">
                        <w:pPr>
                          <w:pStyle w:val="TableParagraph"/>
                          <w:tabs>
                            <w:tab w:val="left" w:pos="1476"/>
                          </w:tabs>
                          <w:spacing w:before="1" w:line="235" w:lineRule="auto"/>
                          <w:ind w:right="2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Expires:</w:t>
                        </w:r>
                        <w:r>
                          <w:rPr>
                            <w:color w:val="231F20"/>
                            <w:sz w:val="18"/>
                          </w:rPr>
                          <w:tab/>
                          <w:t xml:space="preserve">May 31,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 xml:space="preserve">2021 </w:t>
                        </w:r>
                        <w:r>
                          <w:rPr>
                            <w:color w:val="231F20"/>
                            <w:sz w:val="18"/>
                          </w:rPr>
                          <w:t>Estimated average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burden</w:t>
                        </w:r>
                      </w:p>
                      <w:p w14:paraId="03132424" w14:textId="77777777" w:rsidR="00980D6E" w:rsidRDefault="00FC546A">
                        <w:pPr>
                          <w:pStyle w:val="TableParagraph"/>
                          <w:tabs>
                            <w:tab w:val="right" w:leader="dot" w:pos="2222"/>
                          </w:tabs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hours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per</w:t>
                        </w:r>
                        <w:r>
                          <w:rPr>
                            <w:color w:val="231F2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response</w:t>
                        </w:r>
                        <w:r>
                          <w:rPr>
                            <w:color w:val="231F20"/>
                            <w:sz w:val="18"/>
                          </w:rPr>
                          <w:tab/>
                          <w:t>1.50</w:t>
                        </w:r>
                      </w:p>
                    </w:tc>
                  </w:tr>
                </w:tbl>
                <w:p w14:paraId="097842E6" w14:textId="77777777" w:rsidR="00980D6E" w:rsidRDefault="00980D6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FC546A">
        <w:rPr>
          <w:b/>
          <w:color w:val="231F20"/>
          <w:sz w:val="20"/>
        </w:rPr>
        <w:t>UNITED STATES</w:t>
      </w:r>
    </w:p>
    <w:p w14:paraId="71218BFE" w14:textId="77777777" w:rsidR="00980D6E" w:rsidRDefault="00FC546A">
      <w:pPr>
        <w:spacing w:before="10"/>
        <w:ind w:left="373" w:right="571"/>
        <w:jc w:val="center"/>
        <w:rPr>
          <w:b/>
          <w:sz w:val="20"/>
        </w:rPr>
      </w:pPr>
      <w:r>
        <w:rPr>
          <w:b/>
          <w:color w:val="231F20"/>
          <w:sz w:val="20"/>
        </w:rPr>
        <w:t>SECURITIES AND EXCHANGE COMMISSION</w:t>
      </w:r>
    </w:p>
    <w:p w14:paraId="2F048CB4" w14:textId="77777777" w:rsidR="00980D6E" w:rsidRDefault="00FC546A">
      <w:pPr>
        <w:spacing w:before="11"/>
        <w:ind w:left="373" w:right="571"/>
        <w:jc w:val="center"/>
        <w:rPr>
          <w:b/>
          <w:sz w:val="20"/>
        </w:rPr>
      </w:pPr>
      <w:r>
        <w:rPr>
          <w:b/>
          <w:color w:val="231F20"/>
          <w:sz w:val="20"/>
        </w:rPr>
        <w:t>Washington, D.C. 20549</w:t>
      </w:r>
    </w:p>
    <w:p w14:paraId="5C96B1ED" w14:textId="77777777" w:rsidR="00980D6E" w:rsidRDefault="00980D6E">
      <w:pPr>
        <w:pStyle w:val="BodyText"/>
        <w:rPr>
          <w:b/>
        </w:rPr>
      </w:pPr>
    </w:p>
    <w:p w14:paraId="1C34B774" w14:textId="77777777" w:rsidR="00980D6E" w:rsidRDefault="00980D6E">
      <w:pPr>
        <w:pStyle w:val="BodyText"/>
        <w:spacing w:before="11"/>
        <w:rPr>
          <w:b/>
          <w:sz w:val="21"/>
        </w:rPr>
      </w:pPr>
    </w:p>
    <w:p w14:paraId="2D6E9543" w14:textId="77777777" w:rsidR="00980D6E" w:rsidRDefault="00FC546A">
      <w:pPr>
        <w:ind w:left="372" w:right="571"/>
        <w:jc w:val="center"/>
        <w:rPr>
          <w:rFonts w:ascii="Calibri"/>
          <w:sz w:val="28"/>
        </w:rPr>
      </w:pPr>
      <w:r>
        <w:rPr>
          <w:rFonts w:ascii="Calibri"/>
          <w:color w:val="231F20"/>
          <w:sz w:val="28"/>
        </w:rPr>
        <w:t>FORM 15</w:t>
      </w:r>
    </w:p>
    <w:p w14:paraId="0661070E" w14:textId="77777777" w:rsidR="00980D6E" w:rsidRDefault="00FC546A">
      <w:pPr>
        <w:spacing w:before="277" w:line="249" w:lineRule="auto"/>
        <w:ind w:left="393" w:right="592" w:firstLine="81"/>
        <w:jc w:val="both"/>
        <w:rPr>
          <w:b/>
          <w:sz w:val="24"/>
        </w:rPr>
      </w:pPr>
      <w:r>
        <w:rPr>
          <w:b/>
          <w:color w:val="231F20"/>
          <w:spacing w:val="-3"/>
          <w:sz w:val="24"/>
        </w:rPr>
        <w:t xml:space="preserve">CERTIFICATION </w:t>
      </w:r>
      <w:r>
        <w:rPr>
          <w:b/>
          <w:color w:val="231F20"/>
          <w:sz w:val="24"/>
        </w:rPr>
        <w:t xml:space="preserve">AND NOTICE OF TERMINATION OF REGISTRATION UNDER SECTION 12(g) OF THE SECURITIES EXCHANGE ACT OF 1934 OR SUSPENSION OF DUTY </w:t>
      </w:r>
      <w:r>
        <w:rPr>
          <w:b/>
          <w:color w:val="231F20"/>
          <w:spacing w:val="-3"/>
          <w:sz w:val="24"/>
        </w:rPr>
        <w:t xml:space="preserve">TO </w:t>
      </w:r>
      <w:r>
        <w:rPr>
          <w:b/>
          <w:color w:val="231F20"/>
          <w:sz w:val="24"/>
        </w:rPr>
        <w:t>FILE REPORTS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UNDER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SECTIONS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13</w:t>
      </w:r>
      <w:r>
        <w:rPr>
          <w:b/>
          <w:color w:val="231F20"/>
          <w:spacing w:val="-14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15(d)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5"/>
          <w:sz w:val="24"/>
        </w:rPr>
        <w:t xml:space="preserve"> </w:t>
      </w:r>
      <w:r>
        <w:rPr>
          <w:b/>
          <w:color w:val="231F20"/>
          <w:sz w:val="24"/>
        </w:rPr>
        <w:t>THE SECURITIES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EXCHANGE</w:t>
      </w:r>
      <w:r>
        <w:rPr>
          <w:b/>
          <w:color w:val="231F20"/>
          <w:spacing w:val="-15"/>
          <w:sz w:val="24"/>
        </w:rPr>
        <w:t xml:space="preserve"> </w:t>
      </w:r>
      <w:r>
        <w:rPr>
          <w:b/>
          <w:color w:val="231F20"/>
          <w:sz w:val="24"/>
        </w:rPr>
        <w:t>ACT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pacing w:val="-3"/>
          <w:sz w:val="24"/>
        </w:rPr>
        <w:t>1934.</w:t>
      </w:r>
    </w:p>
    <w:p w14:paraId="53586426" w14:textId="77777777" w:rsidR="00980D6E" w:rsidRDefault="00980D6E">
      <w:pPr>
        <w:pStyle w:val="BodyText"/>
        <w:spacing w:before="9"/>
        <w:rPr>
          <w:b/>
          <w:sz w:val="24"/>
        </w:rPr>
      </w:pPr>
    </w:p>
    <w:p w14:paraId="0106EB43" w14:textId="77777777" w:rsidR="00980D6E" w:rsidRDefault="00FC546A">
      <w:pPr>
        <w:pStyle w:val="BodyText"/>
        <w:tabs>
          <w:tab w:val="left" w:pos="10899"/>
        </w:tabs>
        <w:spacing w:before="1"/>
        <w:ind w:left="5642"/>
      </w:pPr>
      <w:r>
        <w:rPr>
          <w:color w:val="231F20"/>
        </w:rPr>
        <w:t>Commission File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Number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017C1A92" w14:textId="77777777" w:rsidR="00980D6E" w:rsidRDefault="00980D6E">
      <w:pPr>
        <w:pStyle w:val="BodyText"/>
        <w:rPr>
          <w:sz w:val="20"/>
        </w:rPr>
      </w:pPr>
    </w:p>
    <w:p w14:paraId="1114137B" w14:textId="77777777" w:rsidR="00980D6E" w:rsidRDefault="00000000">
      <w:pPr>
        <w:pStyle w:val="BodyText"/>
        <w:spacing w:before="7"/>
        <w:rPr>
          <w:sz w:val="21"/>
        </w:rPr>
      </w:pPr>
      <w:r>
        <w:pict w14:anchorId="54509262">
          <v:line id="_x0000_s1035" style="position:absolute;z-index:-251656704;mso-wrap-distance-left:0;mso-wrap-distance-right:0;mso-position-horizontal-relative:page" from="37pt,14.65pt" to="8in,14.65pt" strokecolor="#221e1f" strokeweight=".44pt">
            <w10:wrap type="topAndBottom" anchorx="page"/>
          </v:line>
        </w:pict>
      </w:r>
    </w:p>
    <w:p w14:paraId="4A3C1CC0" w14:textId="77777777" w:rsidR="00980D6E" w:rsidRDefault="00FC546A">
      <w:pPr>
        <w:pStyle w:val="BodyText"/>
        <w:spacing w:line="234" w:lineRule="exact"/>
        <w:ind w:left="374" w:right="571"/>
        <w:jc w:val="center"/>
      </w:pPr>
      <w:r>
        <w:rPr>
          <w:color w:val="231F20"/>
        </w:rPr>
        <w:t>(Exact name of registrant as speciﬁed in its charter)</w:t>
      </w:r>
    </w:p>
    <w:p w14:paraId="7F27D2BE" w14:textId="77777777" w:rsidR="00980D6E" w:rsidRDefault="00980D6E">
      <w:pPr>
        <w:pStyle w:val="BodyText"/>
        <w:rPr>
          <w:sz w:val="20"/>
        </w:rPr>
      </w:pPr>
    </w:p>
    <w:p w14:paraId="35CCB537" w14:textId="77777777" w:rsidR="00980D6E" w:rsidRDefault="00000000">
      <w:pPr>
        <w:pStyle w:val="BodyText"/>
        <w:spacing w:before="8"/>
        <w:rPr>
          <w:sz w:val="21"/>
        </w:rPr>
      </w:pPr>
      <w:r>
        <w:pict w14:anchorId="320CA80C">
          <v:line id="_x0000_s1034" style="position:absolute;z-index:-251655680;mso-wrap-distance-left:0;mso-wrap-distance-right:0;mso-position-horizontal-relative:page" from="36.5pt,14.7pt" to="575.5pt,14.7pt" strokecolor="#221e1f" strokeweight=".44pt">
            <w10:wrap type="topAndBottom" anchorx="page"/>
          </v:line>
        </w:pict>
      </w:r>
    </w:p>
    <w:p w14:paraId="0950D1EE" w14:textId="77777777" w:rsidR="00980D6E" w:rsidRDefault="00FC546A">
      <w:pPr>
        <w:pStyle w:val="BodyText"/>
        <w:ind w:left="374" w:right="571"/>
        <w:jc w:val="center"/>
      </w:pPr>
      <w:r>
        <w:rPr>
          <w:color w:val="231F20"/>
        </w:rPr>
        <w:t>(Address, including zip code, and telephone number, including area code, of registrant’s principal executive ofﬁces)</w:t>
      </w:r>
    </w:p>
    <w:p w14:paraId="7C924DDB" w14:textId="77777777" w:rsidR="00980D6E" w:rsidRDefault="00980D6E">
      <w:pPr>
        <w:pStyle w:val="BodyText"/>
        <w:rPr>
          <w:sz w:val="20"/>
        </w:rPr>
      </w:pPr>
    </w:p>
    <w:p w14:paraId="13C1C5D2" w14:textId="77777777" w:rsidR="00980D6E" w:rsidRDefault="00000000">
      <w:pPr>
        <w:pStyle w:val="BodyText"/>
        <w:spacing w:before="8"/>
        <w:rPr>
          <w:sz w:val="21"/>
        </w:rPr>
      </w:pPr>
      <w:r>
        <w:pict w14:anchorId="2A97A429">
          <v:line id="_x0000_s1033" style="position:absolute;z-index:-251654656;mso-wrap-distance-left:0;mso-wrap-distance-right:0;mso-position-horizontal-relative:page" from="36.5pt,14.7pt" to="575.5pt,14.7pt" strokecolor="#221e1f" strokeweight=".44pt">
            <w10:wrap type="topAndBottom" anchorx="page"/>
          </v:line>
        </w:pict>
      </w:r>
    </w:p>
    <w:p w14:paraId="0BCEB520" w14:textId="77777777" w:rsidR="00980D6E" w:rsidRDefault="00FC546A">
      <w:pPr>
        <w:pStyle w:val="BodyText"/>
        <w:ind w:left="374" w:right="571"/>
        <w:jc w:val="center"/>
      </w:pPr>
      <w:r>
        <w:rPr>
          <w:color w:val="231F20"/>
        </w:rPr>
        <w:t>(Title of each class of securities covered by this Form)</w:t>
      </w:r>
    </w:p>
    <w:p w14:paraId="14074A12" w14:textId="77777777" w:rsidR="00980D6E" w:rsidRDefault="00980D6E">
      <w:pPr>
        <w:pStyle w:val="BodyText"/>
        <w:rPr>
          <w:sz w:val="20"/>
        </w:rPr>
      </w:pPr>
    </w:p>
    <w:p w14:paraId="76B145EA" w14:textId="77777777" w:rsidR="00980D6E" w:rsidRDefault="00000000">
      <w:pPr>
        <w:pStyle w:val="BodyText"/>
        <w:spacing w:before="8"/>
        <w:rPr>
          <w:sz w:val="21"/>
        </w:rPr>
      </w:pPr>
      <w:r>
        <w:pict w14:anchorId="16817D88">
          <v:line id="_x0000_s1032" style="position:absolute;z-index:-251653632;mso-wrap-distance-left:0;mso-wrap-distance-right:0;mso-position-horizontal-relative:page" from="36.5pt,14.7pt" to="575.5pt,14.7pt" strokecolor="#221e1f" strokeweight=".44pt">
            <w10:wrap type="topAndBottom" anchorx="page"/>
          </v:line>
        </w:pict>
      </w:r>
    </w:p>
    <w:p w14:paraId="09D416C0" w14:textId="77777777" w:rsidR="00980D6E" w:rsidRDefault="00FC546A">
      <w:pPr>
        <w:pStyle w:val="BodyText"/>
        <w:ind w:left="373" w:right="571"/>
        <w:jc w:val="center"/>
      </w:pPr>
      <w:r>
        <w:rPr>
          <w:color w:val="231F20"/>
        </w:rPr>
        <w:t>(Titles of all other classes of securities for which a duty to ﬁle reports under section 13(a) or 15(d) remains)</w:t>
      </w:r>
    </w:p>
    <w:p w14:paraId="2879773A" w14:textId="77777777" w:rsidR="00980D6E" w:rsidRDefault="00980D6E">
      <w:pPr>
        <w:pStyle w:val="BodyText"/>
        <w:spacing w:before="10"/>
        <w:rPr>
          <w:sz w:val="23"/>
        </w:rPr>
      </w:pPr>
    </w:p>
    <w:p w14:paraId="56DFBDBE" w14:textId="77777777" w:rsidR="00980D6E" w:rsidRDefault="00FC546A">
      <w:pPr>
        <w:pStyle w:val="BodyText"/>
        <w:spacing w:line="249" w:lineRule="auto"/>
        <w:ind w:left="100" w:right="51" w:firstLine="359"/>
      </w:pPr>
      <w:r>
        <w:rPr>
          <w:color w:val="231F20"/>
        </w:rPr>
        <w:t>Please place an X in the box(es) to designate the appropriate rule provision(s) relied upon to terminate or suspend the duty to ﬁle reports:</w:t>
      </w:r>
    </w:p>
    <w:p w14:paraId="607EFB69" w14:textId="77777777" w:rsidR="00980D6E" w:rsidRDefault="00980D6E">
      <w:pPr>
        <w:pStyle w:val="BodyText"/>
        <w:spacing w:before="1"/>
        <w:rPr>
          <w:sz w:val="23"/>
        </w:rPr>
      </w:pPr>
    </w:p>
    <w:p w14:paraId="027FDFBD" w14:textId="77777777" w:rsidR="00980D6E" w:rsidRDefault="00000000">
      <w:pPr>
        <w:pStyle w:val="BodyText"/>
        <w:spacing w:before="1"/>
        <w:ind w:left="1540"/>
      </w:pPr>
      <w:r>
        <w:pict w14:anchorId="00B98C92">
          <v:rect id="_x0000_s1031" style="position:absolute;left:0;text-align:left;margin-left:207.25pt;margin-top:3.8pt;width:6.25pt;height:6.25pt;z-index:251652608;mso-position-horizontal-relative:page" filled="f" strokecolor="#231f20" strokeweight=".5pt">
            <w10:wrap anchorx="page"/>
          </v:rect>
        </w:pict>
      </w:r>
      <w:r w:rsidR="00FC546A">
        <w:rPr>
          <w:color w:val="231F20"/>
        </w:rPr>
        <w:t>Rule 12g-4(a)(1)</w:t>
      </w:r>
    </w:p>
    <w:p w14:paraId="7EB6FB0C" w14:textId="77777777" w:rsidR="00980D6E" w:rsidRDefault="00000000">
      <w:pPr>
        <w:pStyle w:val="BodyText"/>
        <w:spacing w:before="11"/>
        <w:ind w:left="1540"/>
      </w:pPr>
      <w:r>
        <w:pict w14:anchorId="69527F6C">
          <v:rect id="_x0000_s1030" style="position:absolute;left:0;text-align:left;margin-left:207.25pt;margin-top:4.3pt;width:6.25pt;height:6.25pt;z-index:251653632;mso-position-horizontal-relative:page" filled="f" strokecolor="#231f20" strokeweight=".5pt">
            <w10:wrap anchorx="page"/>
          </v:rect>
        </w:pict>
      </w:r>
      <w:r w:rsidR="00FC546A">
        <w:rPr>
          <w:color w:val="231F20"/>
        </w:rPr>
        <w:t>Rule 12g-4(a)(2)</w:t>
      </w:r>
    </w:p>
    <w:p w14:paraId="4CC9EDB4" w14:textId="77777777" w:rsidR="00980D6E" w:rsidRDefault="00000000">
      <w:pPr>
        <w:pStyle w:val="BodyText"/>
        <w:spacing w:before="11"/>
        <w:ind w:left="1540"/>
      </w:pPr>
      <w:r>
        <w:pict w14:anchorId="1CEF4FE5">
          <v:rect id="_x0000_s1029" style="position:absolute;left:0;text-align:left;margin-left:207.25pt;margin-top:4.3pt;width:6.25pt;height:6.25pt;z-index:251654656;mso-position-horizontal-relative:page" filled="f" strokecolor="#231f20" strokeweight=".5pt">
            <w10:wrap anchorx="page"/>
          </v:rect>
        </w:pict>
      </w:r>
      <w:r w:rsidR="00FC546A">
        <w:rPr>
          <w:color w:val="231F20"/>
        </w:rPr>
        <w:t>Rule 12h-3(b)(1)(i)</w:t>
      </w:r>
    </w:p>
    <w:p w14:paraId="79B0E3FC" w14:textId="77777777" w:rsidR="00980D6E" w:rsidRDefault="00000000">
      <w:pPr>
        <w:pStyle w:val="BodyText"/>
        <w:spacing w:before="11" w:line="249" w:lineRule="auto"/>
        <w:ind w:left="1540" w:right="7874"/>
      </w:pPr>
      <w:r>
        <w:pict w14:anchorId="23D8B439">
          <v:rect id="_x0000_s1028" style="position:absolute;left:0;text-align:left;margin-left:207.25pt;margin-top:4.3pt;width:6.25pt;height:6.25pt;z-index:251655680;mso-position-horizontal-relative:page" filled="f" strokecolor="#231f20" strokeweight=".5pt">
            <w10:wrap anchorx="page"/>
          </v:rect>
        </w:pict>
      </w:r>
      <w:r>
        <w:pict w14:anchorId="4B86B2BE">
          <v:rect id="_x0000_s1027" style="position:absolute;left:0;text-align:left;margin-left:207.25pt;margin-top:17.5pt;width:6.25pt;height:6.25pt;z-index:251656704;mso-position-horizontal-relative:page" filled="f" strokecolor="#231f20" strokeweight=".5pt">
            <w10:wrap anchorx="page"/>
          </v:rect>
        </w:pict>
      </w:r>
      <w:r w:rsidR="00FC546A">
        <w:rPr>
          <w:color w:val="231F20"/>
        </w:rPr>
        <w:t>Rule 12h-3(b)(1)(ii) Rule 15d-6</w:t>
      </w:r>
    </w:p>
    <w:p w14:paraId="12273356" w14:textId="77777777" w:rsidR="00980D6E" w:rsidRDefault="00000000">
      <w:pPr>
        <w:pStyle w:val="BodyText"/>
        <w:spacing w:before="1"/>
        <w:ind w:left="1540"/>
      </w:pPr>
      <w:r>
        <w:pict w14:anchorId="0983FA2B">
          <v:rect id="_x0000_s1026" style="position:absolute;left:0;text-align:left;margin-left:207.25pt;margin-top:3.8pt;width:6.25pt;height:6.25pt;z-index:251657728;mso-position-horizontal-relative:page" filled="f" strokecolor="#231f20" strokeweight=".5pt">
            <w10:wrap anchorx="page"/>
          </v:rect>
        </w:pict>
      </w:r>
      <w:r w:rsidR="00FC546A">
        <w:rPr>
          <w:color w:val="231F20"/>
        </w:rPr>
        <w:t>Rule 15d-22(b)</w:t>
      </w:r>
    </w:p>
    <w:p w14:paraId="04E9163B" w14:textId="77777777" w:rsidR="00980D6E" w:rsidRDefault="00980D6E">
      <w:pPr>
        <w:pStyle w:val="BodyText"/>
        <w:spacing w:before="1"/>
        <w:rPr>
          <w:sz w:val="16"/>
        </w:rPr>
      </w:pPr>
    </w:p>
    <w:p w14:paraId="7D067A72" w14:textId="77777777" w:rsidR="00980D6E" w:rsidRDefault="00FC546A">
      <w:pPr>
        <w:pStyle w:val="BodyText"/>
        <w:tabs>
          <w:tab w:val="left" w:pos="10828"/>
        </w:tabs>
        <w:spacing w:before="90"/>
        <w:ind w:left="460"/>
      </w:pPr>
      <w:r>
        <w:rPr>
          <w:color w:val="231F20"/>
        </w:rPr>
        <w:t>Approximate number of holders of record as of the certiﬁcation or notice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date: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7C945D46" w14:textId="77777777" w:rsidR="00980D6E" w:rsidRDefault="00980D6E">
      <w:pPr>
        <w:pStyle w:val="BodyText"/>
        <w:spacing w:before="1"/>
        <w:rPr>
          <w:sz w:val="16"/>
        </w:rPr>
      </w:pPr>
    </w:p>
    <w:p w14:paraId="62CB3BFE" w14:textId="77777777" w:rsidR="00980D6E" w:rsidRDefault="00FC546A">
      <w:pPr>
        <w:spacing w:before="91" w:line="249" w:lineRule="auto"/>
        <w:ind w:left="100" w:firstLine="359"/>
      </w:pPr>
      <w:r>
        <w:rPr>
          <w:color w:val="231F20"/>
        </w:rPr>
        <w:t xml:space="preserve">Pursuant to the requirements of the Securities Exchange Act of 1934 </w:t>
      </w:r>
      <w:r>
        <w:rPr>
          <w:i/>
          <w:color w:val="231F20"/>
        </w:rPr>
        <w:t xml:space="preserve">(Name of registrant as speciﬁed in charter) </w:t>
      </w:r>
      <w:r>
        <w:rPr>
          <w:color w:val="231F20"/>
        </w:rPr>
        <w:t>has caused this certiﬁcation/notice to be signed on its behalf by the undersigned duly authorized person.</w:t>
      </w:r>
    </w:p>
    <w:p w14:paraId="29C958F7" w14:textId="77777777" w:rsidR="00980D6E" w:rsidRDefault="00980D6E">
      <w:pPr>
        <w:pStyle w:val="BodyText"/>
        <w:spacing w:before="2"/>
        <w:rPr>
          <w:sz w:val="15"/>
        </w:rPr>
      </w:pPr>
    </w:p>
    <w:p w14:paraId="2C66BF78" w14:textId="77777777" w:rsidR="00980D6E" w:rsidRDefault="00FC546A">
      <w:pPr>
        <w:pStyle w:val="BodyText"/>
        <w:tabs>
          <w:tab w:val="left" w:pos="3955"/>
          <w:tab w:val="left" w:pos="10898"/>
        </w:tabs>
        <w:spacing w:before="91"/>
        <w:ind w:left="100"/>
      </w:pPr>
      <w:r>
        <w:rPr>
          <w:color w:val="231F20"/>
        </w:rPr>
        <w:t>Date: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By:</w:t>
      </w:r>
      <w:r>
        <w:rPr>
          <w:color w:val="231F20"/>
          <w:spacing w:val="21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7CCC19DC" w14:textId="77777777" w:rsidR="00980D6E" w:rsidRDefault="00980D6E">
      <w:pPr>
        <w:pStyle w:val="BodyText"/>
        <w:rPr>
          <w:sz w:val="16"/>
        </w:rPr>
      </w:pPr>
    </w:p>
    <w:p w14:paraId="3D0900C3" w14:textId="77777777" w:rsidR="00980D6E" w:rsidRDefault="00980D6E">
      <w:pPr>
        <w:pStyle w:val="BodyText"/>
        <w:rPr>
          <w:sz w:val="20"/>
        </w:rPr>
      </w:pPr>
    </w:p>
    <w:p w14:paraId="1D6F0BCA" w14:textId="77777777" w:rsidR="00980D6E" w:rsidRDefault="00980D6E">
      <w:pPr>
        <w:pStyle w:val="BodyText"/>
        <w:rPr>
          <w:sz w:val="20"/>
        </w:rPr>
      </w:pPr>
    </w:p>
    <w:p w14:paraId="4823FAC8" w14:textId="77777777" w:rsidR="00980D6E" w:rsidRDefault="00980D6E">
      <w:pPr>
        <w:pStyle w:val="BodyText"/>
        <w:rPr>
          <w:sz w:val="20"/>
        </w:rPr>
      </w:pPr>
    </w:p>
    <w:p w14:paraId="27589F8D" w14:textId="77777777" w:rsidR="00980D6E" w:rsidRDefault="00980D6E">
      <w:pPr>
        <w:pStyle w:val="BodyText"/>
        <w:rPr>
          <w:sz w:val="20"/>
        </w:rPr>
      </w:pPr>
    </w:p>
    <w:p w14:paraId="0DEDB659" w14:textId="77777777" w:rsidR="00980D6E" w:rsidRDefault="00980D6E">
      <w:pPr>
        <w:rPr>
          <w:sz w:val="20"/>
        </w:rPr>
        <w:sectPr w:rsidR="00980D6E">
          <w:type w:val="continuous"/>
          <w:pgSz w:w="12240" w:h="15840"/>
          <w:pgMar w:top="900" w:right="420" w:bottom="280" w:left="620" w:header="720" w:footer="720" w:gutter="0"/>
          <w:cols w:space="720"/>
        </w:sectPr>
      </w:pPr>
    </w:p>
    <w:p w14:paraId="73792ACD" w14:textId="77777777" w:rsidR="00980D6E" w:rsidRDefault="00980D6E">
      <w:pPr>
        <w:pStyle w:val="BodyText"/>
        <w:rPr>
          <w:sz w:val="24"/>
        </w:rPr>
      </w:pPr>
    </w:p>
    <w:p w14:paraId="0A6BFCB4" w14:textId="77777777" w:rsidR="00980D6E" w:rsidRDefault="00FC546A">
      <w:pPr>
        <w:spacing w:before="208"/>
        <w:ind w:left="145"/>
        <w:rPr>
          <w:rFonts w:ascii="Calibri"/>
          <w:sz w:val="20"/>
        </w:rPr>
      </w:pPr>
      <w:r>
        <w:rPr>
          <w:rFonts w:ascii="Calibri"/>
          <w:color w:val="231F20"/>
          <w:sz w:val="20"/>
        </w:rPr>
        <w:t>SEC 2069 (08-11)</w:t>
      </w:r>
    </w:p>
    <w:sectPr w:rsidR="00980D6E">
      <w:type w:val="continuous"/>
      <w:pgSz w:w="12240" w:h="15840"/>
      <w:pgMar w:top="900" w:right="420" w:bottom="280" w:left="620" w:header="720" w:footer="720" w:gutter="0"/>
      <w:cols w:num="2" w:space="720" w:equalWidth="0">
        <w:col w:w="1579" w:space="491"/>
        <w:col w:w="91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wsLQ0MTMzMzE0NjFR0lEKTi0uzszPAykwrAUAYkzoJCwAAAA="/>
  </w:docVars>
  <w:rsids>
    <w:rsidRoot w:val="00980D6E"/>
    <w:rsid w:val="00485128"/>
    <w:rsid w:val="00980D6E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2104C76F"/>
  <w15:docId w15:val="{5F5C57AD-F409-4291-80FA-CBB46784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2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15</dc:title>
  <dc:subject>Certification and notice of termination of registration under Section 12(g) or suspension of duty to file reports under Sections 13 and 15(d)</dc:subject>
  <dc:creator>U.S. Securities and Exchange Commission</dc:creator>
  <cp:keywords>SEC2069; Date: 2018-06-25</cp:keywords>
  <cp:lastModifiedBy>Udhay</cp:lastModifiedBy>
  <cp:revision>3</cp:revision>
  <dcterms:created xsi:type="dcterms:W3CDTF">2019-06-26T08:05:00Z</dcterms:created>
  <dcterms:modified xsi:type="dcterms:W3CDTF">2023-08-22T15:02:00Z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2019-06-26T00:00:00Z</vt:filetime>
  </property>
</Properties>
</file>