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D9890" w14:textId="77777777" w:rsidR="00B931CE" w:rsidRDefault="00000000">
      <w:pPr>
        <w:pStyle w:val="Heading2"/>
        <w:spacing w:before="159"/>
      </w:pPr>
      <w:r>
        <w:pict w14:anchorId="338A6A91">
          <v:shapetype id="_x0000_t202" coordsize="21600,21600" o:spt="202" path="m,l,21600r21600,l21600,xe">
            <v:stroke joinstyle="miter"/>
            <v:path gradientshapeok="t" o:connecttype="rect"/>
          </v:shapetype>
          <v:shape id="_x0000_s1051" type="#_x0000_t202" style="position:absolute;left:0;text-align:left;margin-left:432.9pt;margin-top:-.25pt;width:127.5pt;height:120.15pt;z-index:251646976;mso-position-horizontal-relative:page" filled="f" stroked="f">
            <v:textbox inset="0,0,0,0">
              <w:txbxContent>
                <w:tbl>
                  <w:tblPr>
                    <w:tblW w:w="0" w:type="auto"/>
                    <w:tblInd w:w="5"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535"/>
                  </w:tblGrid>
                  <w:tr w:rsidR="00B931CE" w14:paraId="6269E9B3" w14:textId="77777777">
                    <w:trPr>
                      <w:trHeight w:val="206"/>
                    </w:trPr>
                    <w:tc>
                      <w:tcPr>
                        <w:tcW w:w="2535" w:type="dxa"/>
                      </w:tcPr>
                      <w:p w14:paraId="1DB5CC43" w14:textId="77777777" w:rsidR="00B931CE" w:rsidRDefault="00B5223C">
                        <w:pPr>
                          <w:pStyle w:val="TableParagraph"/>
                          <w:spacing w:line="186" w:lineRule="exact"/>
                          <w:ind w:left="509"/>
                          <w:rPr>
                            <w:rFonts w:ascii="Calibri"/>
                            <w:sz w:val="18"/>
                          </w:rPr>
                        </w:pPr>
                        <w:r>
                          <w:rPr>
                            <w:rFonts w:ascii="Calibri"/>
                            <w:color w:val="221F1F"/>
                            <w:sz w:val="18"/>
                          </w:rPr>
                          <w:t>OMB APPROVAL</w:t>
                        </w:r>
                      </w:p>
                    </w:tc>
                  </w:tr>
                  <w:tr w:rsidR="00B931CE" w14:paraId="02DF2FAC" w14:textId="77777777">
                    <w:trPr>
                      <w:trHeight w:val="891"/>
                    </w:trPr>
                    <w:tc>
                      <w:tcPr>
                        <w:tcW w:w="2535" w:type="dxa"/>
                        <w:tcBorders>
                          <w:bottom w:val="thickThinMediumGap" w:sz="1" w:space="0" w:color="221F1F"/>
                        </w:tcBorders>
                      </w:tcPr>
                      <w:p w14:paraId="14375D2F" w14:textId="77777777" w:rsidR="00B931CE" w:rsidRDefault="00B5223C">
                        <w:pPr>
                          <w:pStyle w:val="TableParagraph"/>
                          <w:tabs>
                            <w:tab w:val="right" w:pos="2451"/>
                          </w:tabs>
                          <w:spacing w:line="170" w:lineRule="exact"/>
                          <w:rPr>
                            <w:sz w:val="17"/>
                          </w:rPr>
                        </w:pPr>
                        <w:r>
                          <w:rPr>
                            <w:color w:val="221F1F"/>
                            <w:sz w:val="17"/>
                          </w:rPr>
                          <w:t>OMB</w:t>
                        </w:r>
                        <w:r>
                          <w:rPr>
                            <w:color w:val="221F1F"/>
                            <w:spacing w:val="-6"/>
                            <w:sz w:val="17"/>
                          </w:rPr>
                          <w:t xml:space="preserve"> </w:t>
                        </w:r>
                        <w:r>
                          <w:rPr>
                            <w:color w:val="221F1F"/>
                            <w:sz w:val="17"/>
                          </w:rPr>
                          <w:t>Number:</w:t>
                        </w:r>
                        <w:r>
                          <w:rPr>
                            <w:color w:val="221F1F"/>
                            <w:sz w:val="17"/>
                          </w:rPr>
                          <w:tab/>
                          <w:t>3235-0058</w:t>
                        </w:r>
                      </w:p>
                      <w:p w14:paraId="2AFE8FCB" w14:textId="77777777" w:rsidR="00B931CE" w:rsidRDefault="00B5223C">
                        <w:pPr>
                          <w:pStyle w:val="TableParagraph"/>
                          <w:tabs>
                            <w:tab w:val="left" w:pos="1061"/>
                            <w:tab w:val="right" w:leader="dot" w:pos="2449"/>
                          </w:tabs>
                          <w:spacing w:before="1" w:line="244" w:lineRule="auto"/>
                          <w:ind w:right="73"/>
                          <w:rPr>
                            <w:sz w:val="17"/>
                          </w:rPr>
                        </w:pPr>
                        <w:r>
                          <w:rPr>
                            <w:color w:val="221F1F"/>
                            <w:sz w:val="17"/>
                          </w:rPr>
                          <w:t>Expires:</w:t>
                        </w:r>
                        <w:r>
                          <w:rPr>
                            <w:color w:val="221F1F"/>
                            <w:sz w:val="17"/>
                          </w:rPr>
                          <w:tab/>
                          <w:t>February 28,</w:t>
                        </w:r>
                        <w:r>
                          <w:rPr>
                            <w:color w:val="221F1F"/>
                            <w:spacing w:val="-12"/>
                            <w:sz w:val="17"/>
                          </w:rPr>
                          <w:t xml:space="preserve"> </w:t>
                        </w:r>
                        <w:r>
                          <w:rPr>
                            <w:color w:val="221F1F"/>
                            <w:sz w:val="17"/>
                          </w:rPr>
                          <w:t>2022 Estimated average burden hours</w:t>
                        </w:r>
                        <w:r>
                          <w:rPr>
                            <w:color w:val="221F1F"/>
                            <w:spacing w:val="-2"/>
                            <w:sz w:val="17"/>
                          </w:rPr>
                          <w:t xml:space="preserve"> </w:t>
                        </w:r>
                        <w:r>
                          <w:rPr>
                            <w:color w:val="221F1F"/>
                            <w:sz w:val="17"/>
                          </w:rPr>
                          <w:t>per</w:t>
                        </w:r>
                        <w:r>
                          <w:rPr>
                            <w:color w:val="221F1F"/>
                            <w:spacing w:val="-2"/>
                            <w:sz w:val="17"/>
                          </w:rPr>
                          <w:t xml:space="preserve"> </w:t>
                        </w:r>
                        <w:r>
                          <w:rPr>
                            <w:color w:val="221F1F"/>
                            <w:sz w:val="17"/>
                          </w:rPr>
                          <w:t>response</w:t>
                        </w:r>
                        <w:r>
                          <w:rPr>
                            <w:color w:val="221F1F"/>
                            <w:sz w:val="17"/>
                          </w:rPr>
                          <w:tab/>
                          <w:t>2.50</w:t>
                        </w:r>
                      </w:p>
                    </w:tc>
                  </w:tr>
                  <w:tr w:rsidR="00B931CE" w14:paraId="470D7FA9" w14:textId="77777777">
                    <w:trPr>
                      <w:trHeight w:val="621"/>
                    </w:trPr>
                    <w:tc>
                      <w:tcPr>
                        <w:tcW w:w="2535" w:type="dxa"/>
                        <w:tcBorders>
                          <w:top w:val="thinThickMediumGap" w:sz="1" w:space="0" w:color="221F1F"/>
                          <w:left w:val="single" w:sz="2" w:space="0" w:color="221F1F"/>
                          <w:bottom w:val="double" w:sz="1" w:space="0" w:color="221F1F"/>
                          <w:right w:val="single" w:sz="2" w:space="0" w:color="221F1F"/>
                        </w:tcBorders>
                      </w:tcPr>
                      <w:p w14:paraId="4734938E" w14:textId="77777777" w:rsidR="00B931CE" w:rsidRDefault="00B5223C">
                        <w:pPr>
                          <w:pStyle w:val="TableParagraph"/>
                          <w:spacing w:before="45"/>
                          <w:ind w:left="605"/>
                          <w:rPr>
                            <w:rFonts w:ascii="Calibri"/>
                            <w:sz w:val="18"/>
                          </w:rPr>
                        </w:pPr>
                        <w:r>
                          <w:rPr>
                            <w:rFonts w:ascii="Calibri"/>
                            <w:color w:val="221F1F"/>
                            <w:sz w:val="18"/>
                          </w:rPr>
                          <w:t>SEC FILE NUMBER</w:t>
                        </w:r>
                      </w:p>
                    </w:tc>
                  </w:tr>
                  <w:tr w:rsidR="00B931CE" w14:paraId="24C4368C" w14:textId="77777777">
                    <w:trPr>
                      <w:trHeight w:val="636"/>
                    </w:trPr>
                    <w:tc>
                      <w:tcPr>
                        <w:tcW w:w="2535" w:type="dxa"/>
                        <w:tcBorders>
                          <w:top w:val="double" w:sz="1" w:space="0" w:color="221F1F"/>
                          <w:left w:val="single" w:sz="2" w:space="0" w:color="221F1F"/>
                          <w:bottom w:val="single" w:sz="2" w:space="0" w:color="221F1F"/>
                          <w:right w:val="single" w:sz="2" w:space="0" w:color="221F1F"/>
                        </w:tcBorders>
                      </w:tcPr>
                      <w:p w14:paraId="6BE75567" w14:textId="77777777" w:rsidR="00B931CE" w:rsidRDefault="00B5223C">
                        <w:pPr>
                          <w:pStyle w:val="TableParagraph"/>
                          <w:spacing w:before="24"/>
                          <w:ind w:left="694"/>
                          <w:rPr>
                            <w:rFonts w:ascii="Calibri"/>
                            <w:sz w:val="18"/>
                          </w:rPr>
                        </w:pPr>
                        <w:r>
                          <w:rPr>
                            <w:rFonts w:ascii="Calibri"/>
                            <w:color w:val="221F1F"/>
                            <w:sz w:val="18"/>
                          </w:rPr>
                          <w:t>CUSIP NUMBER</w:t>
                        </w:r>
                      </w:p>
                    </w:tc>
                  </w:tr>
                </w:tbl>
                <w:p w14:paraId="166D6284" w14:textId="77777777" w:rsidR="00B931CE" w:rsidRDefault="00B931CE">
                  <w:pPr>
                    <w:pStyle w:val="BodyText"/>
                  </w:pPr>
                </w:p>
              </w:txbxContent>
            </v:textbox>
            <w10:wrap anchorx="page"/>
          </v:shape>
        </w:pict>
      </w:r>
      <w:r w:rsidR="00B5223C">
        <w:rPr>
          <w:color w:val="221F1F"/>
        </w:rPr>
        <w:t>UNITED STATES</w:t>
      </w:r>
    </w:p>
    <w:p w14:paraId="77B2B536" w14:textId="77777777" w:rsidR="00B931CE" w:rsidRDefault="00B5223C">
      <w:pPr>
        <w:spacing w:before="10"/>
        <w:ind w:left="3037" w:right="2995"/>
        <w:jc w:val="center"/>
        <w:rPr>
          <w:b/>
          <w:sz w:val="20"/>
        </w:rPr>
      </w:pPr>
      <w:r>
        <w:rPr>
          <w:b/>
          <w:color w:val="221F1F"/>
          <w:sz w:val="20"/>
        </w:rPr>
        <w:t>SECURITIES AND EXCHANGE COMMISSION</w:t>
      </w:r>
    </w:p>
    <w:p w14:paraId="1DDEC950" w14:textId="77777777" w:rsidR="00B931CE" w:rsidRDefault="00B5223C">
      <w:pPr>
        <w:spacing w:before="10"/>
        <w:ind w:left="3037" w:right="2989"/>
        <w:jc w:val="center"/>
        <w:rPr>
          <w:b/>
          <w:sz w:val="20"/>
        </w:rPr>
      </w:pPr>
      <w:r>
        <w:rPr>
          <w:b/>
          <w:color w:val="221F1F"/>
          <w:sz w:val="20"/>
        </w:rPr>
        <w:t>Washington, D.C. 20549</w:t>
      </w:r>
    </w:p>
    <w:p w14:paraId="06DDBCBC" w14:textId="77777777" w:rsidR="00B931CE" w:rsidRDefault="00B931CE">
      <w:pPr>
        <w:pStyle w:val="BodyText"/>
        <w:rPr>
          <w:b/>
          <w:sz w:val="22"/>
        </w:rPr>
      </w:pPr>
    </w:p>
    <w:p w14:paraId="039E3465" w14:textId="77777777" w:rsidR="00B931CE" w:rsidRDefault="00B931CE">
      <w:pPr>
        <w:pStyle w:val="BodyText"/>
        <w:spacing w:before="10"/>
        <w:rPr>
          <w:b/>
          <w:sz w:val="21"/>
        </w:rPr>
      </w:pPr>
    </w:p>
    <w:p w14:paraId="674CADBA" w14:textId="77777777" w:rsidR="00B931CE" w:rsidRDefault="00B5223C">
      <w:pPr>
        <w:ind w:left="3037" w:right="2988"/>
        <w:jc w:val="center"/>
        <w:rPr>
          <w:b/>
          <w:sz w:val="28"/>
        </w:rPr>
      </w:pPr>
      <w:r>
        <w:rPr>
          <w:b/>
          <w:color w:val="221F1F"/>
          <w:sz w:val="28"/>
        </w:rPr>
        <w:t>FORM 12b-25</w:t>
      </w:r>
    </w:p>
    <w:p w14:paraId="03B1AAC4" w14:textId="77777777" w:rsidR="00B931CE" w:rsidRDefault="00B931CE">
      <w:pPr>
        <w:pStyle w:val="BodyText"/>
        <w:spacing w:before="7"/>
        <w:rPr>
          <w:b/>
          <w:sz w:val="27"/>
        </w:rPr>
      </w:pPr>
    </w:p>
    <w:p w14:paraId="51F0CDC9" w14:textId="77777777" w:rsidR="00B931CE" w:rsidRDefault="00B5223C">
      <w:pPr>
        <w:pStyle w:val="Heading2"/>
        <w:spacing w:before="0"/>
      </w:pPr>
      <w:r>
        <w:rPr>
          <w:color w:val="221F1F"/>
        </w:rPr>
        <w:t>NOTIFICATION OF LATE FILING</w:t>
      </w:r>
    </w:p>
    <w:p w14:paraId="1E1374C8" w14:textId="77777777" w:rsidR="00B931CE" w:rsidRDefault="00B931CE">
      <w:pPr>
        <w:pStyle w:val="BodyText"/>
        <w:spacing w:before="7"/>
        <w:rPr>
          <w:b/>
          <w:sz w:val="23"/>
        </w:rPr>
      </w:pPr>
    </w:p>
    <w:p w14:paraId="6B73F18C" w14:textId="77777777" w:rsidR="00B931CE" w:rsidRDefault="00000000">
      <w:pPr>
        <w:pStyle w:val="BodyText"/>
        <w:tabs>
          <w:tab w:val="left" w:pos="1676"/>
          <w:tab w:val="left" w:pos="3044"/>
          <w:tab w:val="left" w:pos="4280"/>
          <w:tab w:val="left" w:pos="5644"/>
          <w:tab w:val="left" w:pos="6890"/>
          <w:tab w:val="left" w:pos="8177"/>
        </w:tabs>
        <w:spacing w:line="276" w:lineRule="auto"/>
        <w:ind w:left="1676" w:right="1109" w:hanging="1515"/>
      </w:pPr>
      <w:r>
        <w:pict w14:anchorId="60271264">
          <v:rect id="_x0000_s1050" style="position:absolute;left:0;text-align:left;margin-left:378.15pt;margin-top:-.15pt;width:11pt;height:11pt;z-index:-251667456;mso-position-horizontal-relative:page" filled="f" strokecolor="#221f1f" strokeweight=".25pt">
            <w10:wrap anchorx="page"/>
          </v:rect>
        </w:pict>
      </w:r>
      <w:r>
        <w:pict w14:anchorId="55F97EBD">
          <v:rect id="_x0000_s1049" style="position:absolute;left:0;text-align:left;margin-left:313pt;margin-top:-.2pt;width:11pt;height:11pt;z-index:-251666432;mso-position-horizontal-relative:page" filled="f" strokecolor="#221f1f" strokeweight=".25pt">
            <w10:wrap anchorx="page"/>
          </v:rect>
        </w:pict>
      </w:r>
      <w:r>
        <w:pict w14:anchorId="5F7FEE87">
          <v:rect id="_x0000_s1048" style="position:absolute;left:0;text-align:left;margin-left:244.9pt;margin-top:-.2pt;width:11pt;height:11pt;z-index:-251665408;mso-position-horizontal-relative:page" filled="f" strokecolor="#221f1f" strokeweight=".25pt">
            <w10:wrap anchorx="page"/>
          </v:rect>
        </w:pict>
      </w:r>
      <w:r>
        <w:pict w14:anchorId="49EE9107">
          <v:rect id="_x0000_s1047" style="position:absolute;left:0;text-align:left;margin-left:183.1pt;margin-top:-.2pt;width:11pt;height:11pt;z-index:-251664384;mso-position-horizontal-relative:page" filled="f" strokecolor="#221f1f" strokeweight=".25pt">
            <w10:wrap anchorx="page"/>
          </v:rect>
        </w:pict>
      </w:r>
      <w:r>
        <w:pict w14:anchorId="603E872B">
          <v:shape id="_x0000_s1046" style="position:absolute;left:0;text-align:left;margin-left:114.4pt;margin-top:-.2pt;width:11.2pt;height:25.1pt;z-index:-251663360;mso-position-horizontal-relative:page" coordorigin="2288,-4" coordsize="224,502" o:spt="100" adj="0,,0" path="m2292,216r220,l2512,-4r-220,l2292,216xm2288,497r220,l2508,277r-220,l2288,497xe" filled="f" strokecolor="#221f1f" strokeweight=".25pt">
            <v:stroke joinstyle="round"/>
            <v:formulas/>
            <v:path arrowok="t" o:connecttype="segments"/>
            <w10:wrap anchorx="page"/>
          </v:shape>
        </w:pict>
      </w:r>
      <w:r>
        <w:pict w14:anchorId="59D45D5A">
          <v:rect id="_x0000_s1045" style="position:absolute;left:0;text-align:left;margin-left:440.75pt;margin-top:-.15pt;width:11pt;height:11pt;z-index:-251661312;mso-position-horizontal-relative:page" filled="f" strokecolor="#221f1f" strokeweight=".25pt">
            <w10:wrap anchorx="page"/>
          </v:rect>
        </w:pict>
      </w:r>
      <w:r w:rsidR="00B5223C">
        <w:rPr>
          <w:i/>
          <w:color w:val="221F1F"/>
        </w:rPr>
        <w:t>(Check</w:t>
      </w:r>
      <w:r w:rsidR="00B5223C">
        <w:rPr>
          <w:i/>
          <w:color w:val="221F1F"/>
          <w:spacing w:val="-2"/>
        </w:rPr>
        <w:t xml:space="preserve"> </w:t>
      </w:r>
      <w:r w:rsidR="00B5223C">
        <w:rPr>
          <w:i/>
          <w:color w:val="221F1F"/>
        </w:rPr>
        <w:t>one):</w:t>
      </w:r>
      <w:r w:rsidR="00B5223C">
        <w:rPr>
          <w:i/>
          <w:color w:val="221F1F"/>
        </w:rPr>
        <w:tab/>
      </w:r>
      <w:r w:rsidR="00B5223C">
        <w:rPr>
          <w:color w:val="221F1F"/>
        </w:rPr>
        <w:t>Form</w:t>
      </w:r>
      <w:r w:rsidR="00B5223C">
        <w:rPr>
          <w:color w:val="221F1F"/>
          <w:spacing w:val="-4"/>
        </w:rPr>
        <w:t xml:space="preserve"> </w:t>
      </w:r>
      <w:r w:rsidR="00B5223C">
        <w:rPr>
          <w:color w:val="221F1F"/>
        </w:rPr>
        <w:t>10-K</w:t>
      </w:r>
      <w:r w:rsidR="00B5223C">
        <w:rPr>
          <w:color w:val="221F1F"/>
        </w:rPr>
        <w:tab/>
        <w:t>Form</w:t>
      </w:r>
      <w:r w:rsidR="00B5223C">
        <w:rPr>
          <w:color w:val="221F1F"/>
          <w:spacing w:val="-5"/>
        </w:rPr>
        <w:t xml:space="preserve"> </w:t>
      </w:r>
      <w:r w:rsidR="00B5223C">
        <w:rPr>
          <w:color w:val="221F1F"/>
        </w:rPr>
        <w:t>20-F</w:t>
      </w:r>
      <w:r w:rsidR="00B5223C">
        <w:rPr>
          <w:color w:val="221F1F"/>
        </w:rPr>
        <w:tab/>
        <w:t>Form</w:t>
      </w:r>
      <w:r w:rsidR="00B5223C">
        <w:rPr>
          <w:color w:val="221F1F"/>
          <w:spacing w:val="-4"/>
        </w:rPr>
        <w:t xml:space="preserve"> </w:t>
      </w:r>
      <w:r w:rsidR="00B5223C">
        <w:rPr>
          <w:color w:val="221F1F"/>
        </w:rPr>
        <w:t>11-K</w:t>
      </w:r>
      <w:r w:rsidR="00B5223C">
        <w:rPr>
          <w:color w:val="221F1F"/>
        </w:rPr>
        <w:tab/>
        <w:t>Form</w:t>
      </w:r>
      <w:r w:rsidR="00B5223C">
        <w:rPr>
          <w:color w:val="221F1F"/>
          <w:spacing w:val="-4"/>
        </w:rPr>
        <w:t xml:space="preserve"> </w:t>
      </w:r>
      <w:r w:rsidR="00B5223C">
        <w:rPr>
          <w:color w:val="221F1F"/>
        </w:rPr>
        <w:t>10-Q</w:t>
      </w:r>
      <w:r w:rsidR="00B5223C">
        <w:rPr>
          <w:color w:val="221F1F"/>
        </w:rPr>
        <w:tab/>
        <w:t>Form</w:t>
      </w:r>
      <w:r w:rsidR="00B5223C">
        <w:rPr>
          <w:color w:val="221F1F"/>
          <w:spacing w:val="-4"/>
        </w:rPr>
        <w:t xml:space="preserve"> </w:t>
      </w:r>
      <w:r w:rsidR="00B5223C">
        <w:rPr>
          <w:color w:val="221F1F"/>
        </w:rPr>
        <w:t>10-D</w:t>
      </w:r>
      <w:r w:rsidR="00B5223C">
        <w:rPr>
          <w:color w:val="221F1F"/>
        </w:rPr>
        <w:tab/>
        <w:t xml:space="preserve">Form </w:t>
      </w:r>
      <w:r w:rsidR="00B5223C">
        <w:rPr>
          <w:color w:val="221F1F"/>
          <w:spacing w:val="-4"/>
        </w:rPr>
        <w:t xml:space="preserve">N-CEN </w:t>
      </w:r>
      <w:r w:rsidR="00B5223C">
        <w:rPr>
          <w:color w:val="221F1F"/>
        </w:rPr>
        <w:t>Form</w:t>
      </w:r>
      <w:r w:rsidR="00B5223C">
        <w:rPr>
          <w:color w:val="221F1F"/>
          <w:spacing w:val="-5"/>
        </w:rPr>
        <w:t xml:space="preserve"> </w:t>
      </w:r>
      <w:r w:rsidR="00B5223C">
        <w:rPr>
          <w:color w:val="221F1F"/>
        </w:rPr>
        <w:t>N-CSR</w:t>
      </w:r>
    </w:p>
    <w:p w14:paraId="5A068058" w14:textId="77777777" w:rsidR="00B931CE" w:rsidRDefault="00000000">
      <w:pPr>
        <w:pStyle w:val="BodyText"/>
        <w:tabs>
          <w:tab w:val="left" w:pos="6918"/>
        </w:tabs>
        <w:spacing w:before="189" w:line="271" w:lineRule="auto"/>
        <w:ind w:left="2053" w:right="3460" w:hanging="452"/>
      </w:pPr>
      <w:r>
        <w:pict w14:anchorId="430E32A4">
          <v:shape id="_x0000_s1044" style="position:absolute;left:0;text-align:left;margin-left:127.1pt;margin-top:20.4pt;width:11pt;height:50.65pt;z-index:-251662336;mso-position-horizontal-relative:page" coordorigin="2542,408" coordsize="220,1013" o:spt="100" adj="0,,0" path="m2542,628r220,l2762,408r-220,l2542,628xm2542,893r220,l2762,673r-220,l2542,893xm2542,1157r220,l2762,937r-220,l2542,1157xm2542,1421r220,l2762,1201r-220,l2542,1421xe" filled="f" strokecolor="#221f1f" strokeweight=".25pt">
            <v:stroke joinstyle="round"/>
            <v:formulas/>
            <v:path arrowok="t" o:connecttype="segments"/>
            <w10:wrap anchorx="page"/>
          </v:shape>
        </w:pict>
      </w:r>
      <w:r w:rsidR="00B5223C">
        <w:rPr>
          <w:color w:val="221F1F"/>
        </w:rPr>
        <w:t>For</w:t>
      </w:r>
      <w:r w:rsidR="00B5223C">
        <w:rPr>
          <w:color w:val="221F1F"/>
          <w:spacing w:val="-3"/>
        </w:rPr>
        <w:t xml:space="preserve"> </w:t>
      </w:r>
      <w:r w:rsidR="00B5223C">
        <w:rPr>
          <w:color w:val="221F1F"/>
        </w:rPr>
        <w:t>Period</w:t>
      </w:r>
      <w:r w:rsidR="00B5223C">
        <w:rPr>
          <w:color w:val="221F1F"/>
          <w:spacing w:val="-10"/>
        </w:rPr>
        <w:t xml:space="preserve"> </w:t>
      </w:r>
      <w:r w:rsidR="00B5223C">
        <w:rPr>
          <w:color w:val="221F1F"/>
        </w:rPr>
        <w:t>Ended:</w:t>
      </w:r>
      <w:r w:rsidR="00B5223C">
        <w:rPr>
          <w:color w:val="221F1F"/>
          <w:spacing w:val="1"/>
        </w:rPr>
        <w:t xml:space="preserve"> </w:t>
      </w:r>
      <w:r w:rsidR="00B5223C">
        <w:rPr>
          <w:color w:val="221F1F"/>
          <w:w w:val="99"/>
          <w:u w:val="single" w:color="211E1F"/>
        </w:rPr>
        <w:t xml:space="preserve"> </w:t>
      </w:r>
      <w:r w:rsidR="00B5223C">
        <w:rPr>
          <w:color w:val="221F1F"/>
          <w:u w:val="single" w:color="211E1F"/>
        </w:rPr>
        <w:tab/>
      </w:r>
      <w:r w:rsidR="00B5223C">
        <w:rPr>
          <w:color w:val="221F1F"/>
        </w:rPr>
        <w:t xml:space="preserve"> Transition Report on Form</w:t>
      </w:r>
      <w:r w:rsidR="00B5223C">
        <w:rPr>
          <w:color w:val="221F1F"/>
          <w:spacing w:val="-9"/>
        </w:rPr>
        <w:t xml:space="preserve"> </w:t>
      </w:r>
      <w:r w:rsidR="00B5223C">
        <w:rPr>
          <w:color w:val="221F1F"/>
        </w:rPr>
        <w:t>10-K</w:t>
      </w:r>
    </w:p>
    <w:p w14:paraId="46768CCE" w14:textId="77777777" w:rsidR="00B931CE" w:rsidRDefault="00B5223C">
      <w:pPr>
        <w:pStyle w:val="BodyText"/>
        <w:spacing w:before="1" w:line="276" w:lineRule="auto"/>
        <w:ind w:left="2053" w:right="5715"/>
        <w:jc w:val="both"/>
      </w:pPr>
      <w:r>
        <w:rPr>
          <w:color w:val="221F1F"/>
        </w:rPr>
        <w:t xml:space="preserve">Transition Report on Form 20-F Transition Report on Form </w:t>
      </w:r>
      <w:r>
        <w:rPr>
          <w:color w:val="221F1F"/>
          <w:spacing w:val="-3"/>
        </w:rPr>
        <w:t xml:space="preserve">11-K </w:t>
      </w:r>
      <w:r>
        <w:rPr>
          <w:color w:val="221F1F"/>
        </w:rPr>
        <w:t>Transition Report on Form</w:t>
      </w:r>
      <w:r>
        <w:rPr>
          <w:color w:val="221F1F"/>
          <w:spacing w:val="-10"/>
        </w:rPr>
        <w:t xml:space="preserve"> </w:t>
      </w:r>
      <w:r>
        <w:rPr>
          <w:color w:val="221F1F"/>
          <w:spacing w:val="-3"/>
        </w:rPr>
        <w:t>10-Q</w:t>
      </w:r>
    </w:p>
    <w:p w14:paraId="4D0496B3" w14:textId="77777777" w:rsidR="00B931CE" w:rsidRDefault="00000000">
      <w:pPr>
        <w:pStyle w:val="BodyText"/>
        <w:tabs>
          <w:tab w:val="left" w:pos="10267"/>
        </w:tabs>
        <w:spacing w:line="217" w:lineRule="exact"/>
        <w:ind w:left="1602"/>
      </w:pPr>
      <w:r>
        <w:pict w14:anchorId="12B99B77">
          <v:shape id="_x0000_s1043" type="#_x0000_t202" style="position:absolute;left:0;text-align:left;margin-left:55.6pt;margin-top:16.75pt;width:504.15pt;height:39.35pt;z-index:-251657216;mso-wrap-distance-left:0;mso-wrap-distance-right:0;mso-position-horizontal-relative:page" filled="f" strokecolor="#221f1f" strokeweight="1pt">
            <v:textbox inset="0,0,0,0">
              <w:txbxContent>
                <w:p w14:paraId="46956A09" w14:textId="77777777" w:rsidR="00B931CE" w:rsidRDefault="00B5223C">
                  <w:pPr>
                    <w:spacing w:before="112"/>
                    <w:ind w:left="57" w:right="58"/>
                    <w:jc w:val="center"/>
                    <w:rPr>
                      <w:i/>
                      <w:sz w:val="20"/>
                    </w:rPr>
                  </w:pPr>
                  <w:r>
                    <w:rPr>
                      <w:i/>
                      <w:color w:val="221F1F"/>
                      <w:sz w:val="20"/>
                    </w:rPr>
                    <w:t>Read Instruction (on back page) Before Preparing Form. Please Print or</w:t>
                  </w:r>
                  <w:r>
                    <w:rPr>
                      <w:i/>
                      <w:color w:val="221F1F"/>
                      <w:spacing w:val="-6"/>
                      <w:sz w:val="20"/>
                    </w:rPr>
                    <w:t xml:space="preserve"> </w:t>
                  </w:r>
                  <w:r>
                    <w:rPr>
                      <w:i/>
                      <w:color w:val="221F1F"/>
                      <w:sz w:val="20"/>
                    </w:rPr>
                    <w:t>Type.</w:t>
                  </w:r>
                </w:p>
                <w:p w14:paraId="6D11A55F" w14:textId="77777777" w:rsidR="00B931CE" w:rsidRDefault="00B5223C">
                  <w:pPr>
                    <w:spacing w:before="17"/>
                    <w:ind w:left="57" w:right="65"/>
                    <w:jc w:val="center"/>
                    <w:rPr>
                      <w:b/>
                      <w:sz w:val="20"/>
                    </w:rPr>
                  </w:pPr>
                  <w:r>
                    <w:rPr>
                      <w:b/>
                      <w:color w:val="221F1F"/>
                      <w:sz w:val="20"/>
                    </w:rPr>
                    <w:t>Nothing in this form shall be construed to imply that the Commission has veriﬁed any information contained herein.</w:t>
                  </w:r>
                </w:p>
              </w:txbxContent>
            </v:textbox>
            <w10:wrap type="topAndBottom" anchorx="page"/>
          </v:shape>
        </w:pict>
      </w:r>
      <w:r w:rsidR="00B5223C">
        <w:rPr>
          <w:color w:val="221F1F"/>
        </w:rPr>
        <w:t>For the Transition Period</w:t>
      </w:r>
      <w:r w:rsidR="00B5223C">
        <w:rPr>
          <w:color w:val="221F1F"/>
          <w:spacing w:val="-34"/>
        </w:rPr>
        <w:t xml:space="preserve"> </w:t>
      </w:r>
      <w:r w:rsidR="00B5223C">
        <w:rPr>
          <w:color w:val="221F1F"/>
        </w:rPr>
        <w:t>Ended:</w:t>
      </w:r>
      <w:r w:rsidR="00B5223C">
        <w:rPr>
          <w:color w:val="221F1F"/>
          <w:spacing w:val="-2"/>
        </w:rPr>
        <w:t xml:space="preserve"> </w:t>
      </w:r>
      <w:r w:rsidR="00B5223C">
        <w:rPr>
          <w:color w:val="221F1F"/>
          <w:w w:val="99"/>
          <w:u w:val="single" w:color="211E1F"/>
        </w:rPr>
        <w:t xml:space="preserve"> </w:t>
      </w:r>
      <w:r w:rsidR="00B5223C">
        <w:rPr>
          <w:color w:val="221F1F"/>
          <w:u w:val="single" w:color="211E1F"/>
        </w:rPr>
        <w:tab/>
      </w:r>
    </w:p>
    <w:p w14:paraId="44161F07" w14:textId="77777777" w:rsidR="00B931CE" w:rsidRDefault="00B931CE">
      <w:pPr>
        <w:pStyle w:val="BodyText"/>
        <w:spacing w:before="2"/>
        <w:rPr>
          <w:sz w:val="14"/>
        </w:rPr>
      </w:pPr>
    </w:p>
    <w:p w14:paraId="1FB12CC2" w14:textId="77777777" w:rsidR="00B931CE" w:rsidRDefault="00B5223C">
      <w:pPr>
        <w:pStyle w:val="BodyText"/>
        <w:spacing w:before="91"/>
        <w:ind w:left="161"/>
      </w:pPr>
      <w:r>
        <w:rPr>
          <w:color w:val="221F1F"/>
        </w:rPr>
        <w:t>If the notiﬁcation relates to a portion of the ﬁling checked above, identify the Item(s) to which the notiﬁcation relates:</w:t>
      </w:r>
    </w:p>
    <w:p w14:paraId="6B0EC074" w14:textId="77777777" w:rsidR="00B931CE" w:rsidRDefault="00000000">
      <w:pPr>
        <w:pStyle w:val="BodyText"/>
        <w:rPr>
          <w:sz w:val="17"/>
        </w:rPr>
      </w:pPr>
      <w:r>
        <w:pict w14:anchorId="758DEE8E">
          <v:line id="_x0000_s1042" style="position:absolute;z-index:-251656192;mso-wrap-distance-left:0;mso-wrap-distance-right:0;mso-position-horizontal-relative:page" from="55.1pt,11.95pt" to="560.1pt,11.95pt" strokecolor="#211e1f" strokeweight=".4pt">
            <w10:wrap type="topAndBottom" anchorx="page"/>
          </v:line>
        </w:pict>
      </w:r>
    </w:p>
    <w:p w14:paraId="2FFA01E6" w14:textId="77777777" w:rsidR="00B931CE" w:rsidRDefault="00B5223C">
      <w:pPr>
        <w:pStyle w:val="Heading1"/>
        <w:spacing w:before="166"/>
      </w:pPr>
      <w:r>
        <w:rPr>
          <w:color w:val="221F1F"/>
        </w:rPr>
        <w:t>PART I — REGISTRANT INFORMATION</w:t>
      </w:r>
    </w:p>
    <w:p w14:paraId="2527B3CA" w14:textId="77777777" w:rsidR="00B931CE" w:rsidRDefault="00B931CE">
      <w:pPr>
        <w:pStyle w:val="BodyText"/>
        <w:rPr>
          <w:b/>
        </w:rPr>
      </w:pPr>
    </w:p>
    <w:p w14:paraId="7F29210C" w14:textId="77777777" w:rsidR="00B931CE" w:rsidRDefault="00000000">
      <w:pPr>
        <w:pStyle w:val="BodyText"/>
        <w:spacing w:before="5"/>
        <w:rPr>
          <w:b/>
          <w:sz w:val="13"/>
        </w:rPr>
      </w:pPr>
      <w:r>
        <w:pict w14:anchorId="6105C4FB">
          <v:line id="_x0000_s1041" style="position:absolute;z-index:-251655168;mso-wrap-distance-left:0;mso-wrap-distance-right:0;mso-position-horizontal-relative:page" from="55.1pt,9.95pt" to="560.1pt,9.95pt" strokecolor="#211e1f" strokeweight=".5pt">
            <w10:wrap type="topAndBottom" anchorx="page"/>
          </v:line>
        </w:pict>
      </w:r>
    </w:p>
    <w:p w14:paraId="67E5D34D" w14:textId="77777777" w:rsidR="00B931CE" w:rsidRDefault="00B5223C">
      <w:pPr>
        <w:pStyle w:val="BodyText"/>
        <w:spacing w:before="49"/>
        <w:ind w:left="164"/>
      </w:pPr>
      <w:r>
        <w:rPr>
          <w:color w:val="221F1F"/>
        </w:rPr>
        <w:t>Full Name of Registrant</w:t>
      </w:r>
    </w:p>
    <w:p w14:paraId="76E81A3E" w14:textId="77777777" w:rsidR="00B931CE" w:rsidRDefault="00B931CE">
      <w:pPr>
        <w:pStyle w:val="BodyText"/>
      </w:pPr>
    </w:p>
    <w:p w14:paraId="4143C498" w14:textId="77777777" w:rsidR="00B931CE" w:rsidRDefault="00000000">
      <w:pPr>
        <w:pStyle w:val="BodyText"/>
        <w:spacing w:before="11"/>
        <w:rPr>
          <w:sz w:val="11"/>
        </w:rPr>
      </w:pPr>
      <w:r>
        <w:pict w14:anchorId="3562B3B7">
          <v:line id="_x0000_s1040" style="position:absolute;z-index:-251654144;mso-wrap-distance-left:0;mso-wrap-distance-right:0;mso-position-horizontal-relative:page" from="55.1pt,9.1pt" to="560.1pt,9.1pt" strokecolor="#211e1f" strokeweight=".5pt">
            <w10:wrap type="topAndBottom" anchorx="page"/>
          </v:line>
        </w:pict>
      </w:r>
    </w:p>
    <w:p w14:paraId="5FD9CFA9" w14:textId="77777777" w:rsidR="00B931CE" w:rsidRDefault="00B5223C">
      <w:pPr>
        <w:pStyle w:val="BodyText"/>
        <w:spacing w:before="49"/>
        <w:ind w:left="163"/>
      </w:pPr>
      <w:r>
        <w:rPr>
          <w:color w:val="221F1F"/>
        </w:rPr>
        <w:t>Former Name if Applicable</w:t>
      </w:r>
    </w:p>
    <w:p w14:paraId="42007B6F" w14:textId="77777777" w:rsidR="00B931CE" w:rsidRDefault="00B931CE">
      <w:pPr>
        <w:pStyle w:val="BodyText"/>
      </w:pPr>
    </w:p>
    <w:p w14:paraId="278C2086" w14:textId="77777777" w:rsidR="00B931CE" w:rsidRDefault="00000000">
      <w:pPr>
        <w:pStyle w:val="BodyText"/>
        <w:rPr>
          <w:sz w:val="12"/>
        </w:rPr>
      </w:pPr>
      <w:r>
        <w:pict w14:anchorId="269547DA">
          <v:line id="_x0000_s1039" style="position:absolute;z-index:-251653120;mso-wrap-distance-left:0;mso-wrap-distance-right:0;mso-position-horizontal-relative:page" from="55.1pt,9.1pt" to="560.1pt,9.1pt" strokecolor="#211e1f" strokeweight=".5pt">
            <w10:wrap type="topAndBottom" anchorx="page"/>
          </v:line>
        </w:pict>
      </w:r>
    </w:p>
    <w:p w14:paraId="45C88E4B" w14:textId="77777777" w:rsidR="00B931CE" w:rsidRDefault="00B5223C">
      <w:pPr>
        <w:pStyle w:val="BodyText"/>
        <w:spacing w:before="46"/>
        <w:ind w:left="164"/>
      </w:pPr>
      <w:r>
        <w:rPr>
          <w:color w:val="221F1F"/>
        </w:rPr>
        <w:t>Address of Principal Executive Office (Street and Number)</w:t>
      </w:r>
    </w:p>
    <w:p w14:paraId="3A07B660" w14:textId="77777777" w:rsidR="00B931CE" w:rsidRDefault="00B931CE">
      <w:pPr>
        <w:pStyle w:val="BodyText"/>
      </w:pPr>
    </w:p>
    <w:p w14:paraId="54EC66A0" w14:textId="77777777" w:rsidR="00B931CE" w:rsidRDefault="00000000">
      <w:pPr>
        <w:pStyle w:val="BodyText"/>
        <w:rPr>
          <w:sz w:val="12"/>
        </w:rPr>
      </w:pPr>
      <w:r>
        <w:pict w14:anchorId="47F23DE7">
          <v:line id="_x0000_s1038" style="position:absolute;z-index:-251652096;mso-wrap-distance-left:0;mso-wrap-distance-right:0;mso-position-horizontal-relative:page" from="55.1pt,9.1pt" to="560.1pt,9.1pt" strokecolor="#211e1f" strokeweight=".5pt">
            <w10:wrap type="topAndBottom" anchorx="page"/>
          </v:line>
        </w:pict>
      </w:r>
    </w:p>
    <w:p w14:paraId="0C29FB98" w14:textId="77777777" w:rsidR="00B931CE" w:rsidRDefault="00B5223C">
      <w:pPr>
        <w:pStyle w:val="BodyText"/>
        <w:spacing w:before="42"/>
        <w:ind w:left="164"/>
      </w:pPr>
      <w:r>
        <w:rPr>
          <w:color w:val="221F1F"/>
          <w:w w:val="105"/>
        </w:rPr>
        <w:t>City, State and Zip Code</w:t>
      </w:r>
    </w:p>
    <w:p w14:paraId="41A5A62C" w14:textId="77777777" w:rsidR="00B931CE" w:rsidRDefault="00B931CE">
      <w:pPr>
        <w:pStyle w:val="BodyText"/>
        <w:rPr>
          <w:sz w:val="22"/>
        </w:rPr>
      </w:pPr>
    </w:p>
    <w:p w14:paraId="0AE4C96B" w14:textId="77777777" w:rsidR="00B931CE" w:rsidRDefault="00B5223C">
      <w:pPr>
        <w:pStyle w:val="Heading1"/>
        <w:spacing w:before="194"/>
      </w:pPr>
      <w:r>
        <w:rPr>
          <w:color w:val="221F1F"/>
        </w:rPr>
        <w:t>PART II — RULES 12b-25(b) AND (c)</w:t>
      </w:r>
    </w:p>
    <w:p w14:paraId="060FC2C6" w14:textId="77777777" w:rsidR="00B931CE" w:rsidRDefault="00B5223C">
      <w:pPr>
        <w:pStyle w:val="BodyText"/>
        <w:spacing w:before="215" w:line="249" w:lineRule="auto"/>
        <w:ind w:left="161" w:right="229"/>
      </w:pPr>
      <w:r>
        <w:rPr>
          <w:color w:val="221F1F"/>
        </w:rPr>
        <w:t>If the subject report could not be ﬁled without unreasonable effort or expense and the registrant seeks relief pursuant to Rule 12b-25(b), the following should be completed. (Check box if appropriate)</w:t>
      </w:r>
    </w:p>
    <w:p w14:paraId="25AFE28C" w14:textId="77777777" w:rsidR="00B931CE" w:rsidRDefault="00000000">
      <w:pPr>
        <w:pStyle w:val="ListParagraph"/>
        <w:numPr>
          <w:ilvl w:val="0"/>
          <w:numId w:val="2"/>
        </w:numPr>
        <w:tabs>
          <w:tab w:val="left" w:pos="1245"/>
        </w:tabs>
        <w:spacing w:before="146" w:line="247" w:lineRule="auto"/>
        <w:ind w:right="110"/>
        <w:jc w:val="both"/>
        <w:rPr>
          <w:sz w:val="20"/>
        </w:rPr>
      </w:pPr>
      <w:r>
        <w:pict w14:anchorId="333D9A3D">
          <v:line id="_x0000_s1037" style="position:absolute;left:0;text-align:left;z-index:251645952;mso-position-horizontal-relative:page" from="83.7pt,11.25pt" to="84.4pt,86.9pt">
            <w10:wrap anchorx="page"/>
          </v:line>
        </w:pict>
      </w:r>
      <w:r w:rsidR="00B5223C">
        <w:rPr>
          <w:color w:val="221F1F"/>
          <w:sz w:val="20"/>
        </w:rPr>
        <w:t>The reason described in reasonable detail in Part III of this form could not be eliminated without unreasonable effort or expense;</w:t>
      </w:r>
    </w:p>
    <w:p w14:paraId="6792ECAC" w14:textId="77777777" w:rsidR="00B931CE" w:rsidRDefault="00000000">
      <w:pPr>
        <w:pStyle w:val="ListParagraph"/>
        <w:numPr>
          <w:ilvl w:val="0"/>
          <w:numId w:val="2"/>
        </w:numPr>
        <w:tabs>
          <w:tab w:val="left" w:pos="1245"/>
        </w:tabs>
        <w:spacing w:before="4" w:line="249" w:lineRule="auto"/>
        <w:ind w:right="107"/>
        <w:jc w:val="both"/>
        <w:rPr>
          <w:sz w:val="20"/>
        </w:rPr>
      </w:pPr>
      <w:r>
        <w:pict w14:anchorId="5D52EF66">
          <v:rect id="_x0000_s1036" style="position:absolute;left:0;text-align:left;margin-left:66.1pt;margin-top:12.1pt;width:11pt;height:11pt;z-index:251644928;mso-position-horizontal-relative:page" filled="f" strokecolor="#221f1f" strokeweight=".25pt">
            <w10:wrap anchorx="page"/>
          </v:rect>
        </w:pict>
      </w:r>
      <w:r w:rsidR="00B5223C">
        <w:rPr>
          <w:color w:val="221F1F"/>
          <w:sz w:val="20"/>
        </w:rPr>
        <w:t>The</w:t>
      </w:r>
      <w:r w:rsidR="00B5223C">
        <w:rPr>
          <w:color w:val="221F1F"/>
          <w:spacing w:val="-23"/>
          <w:sz w:val="20"/>
        </w:rPr>
        <w:t xml:space="preserve"> </w:t>
      </w:r>
      <w:r w:rsidR="00B5223C">
        <w:rPr>
          <w:color w:val="221F1F"/>
          <w:sz w:val="20"/>
        </w:rPr>
        <w:t>subject</w:t>
      </w:r>
      <w:r w:rsidR="00B5223C">
        <w:rPr>
          <w:color w:val="221F1F"/>
          <w:spacing w:val="-26"/>
          <w:sz w:val="20"/>
        </w:rPr>
        <w:t xml:space="preserve"> </w:t>
      </w:r>
      <w:r w:rsidR="00B5223C">
        <w:rPr>
          <w:color w:val="221F1F"/>
          <w:sz w:val="20"/>
        </w:rPr>
        <w:t>annual</w:t>
      </w:r>
      <w:r w:rsidR="00B5223C">
        <w:rPr>
          <w:color w:val="221F1F"/>
          <w:spacing w:val="-23"/>
          <w:sz w:val="20"/>
        </w:rPr>
        <w:t xml:space="preserve"> </w:t>
      </w:r>
      <w:r w:rsidR="00B5223C">
        <w:rPr>
          <w:color w:val="221F1F"/>
          <w:sz w:val="20"/>
        </w:rPr>
        <w:t>report,</w:t>
      </w:r>
      <w:r w:rsidR="00B5223C">
        <w:rPr>
          <w:color w:val="221F1F"/>
          <w:spacing w:val="-22"/>
          <w:sz w:val="20"/>
        </w:rPr>
        <w:t xml:space="preserve"> </w:t>
      </w:r>
      <w:r w:rsidR="00B5223C">
        <w:rPr>
          <w:color w:val="221F1F"/>
          <w:sz w:val="20"/>
        </w:rPr>
        <w:t>semi-annual</w:t>
      </w:r>
      <w:r w:rsidR="00B5223C">
        <w:rPr>
          <w:color w:val="221F1F"/>
          <w:spacing w:val="-22"/>
          <w:sz w:val="20"/>
        </w:rPr>
        <w:t xml:space="preserve"> </w:t>
      </w:r>
      <w:r w:rsidR="00B5223C">
        <w:rPr>
          <w:color w:val="221F1F"/>
          <w:sz w:val="20"/>
        </w:rPr>
        <w:t>report,</w:t>
      </w:r>
      <w:r w:rsidR="00B5223C">
        <w:rPr>
          <w:color w:val="221F1F"/>
          <w:spacing w:val="-22"/>
          <w:sz w:val="20"/>
        </w:rPr>
        <w:t xml:space="preserve"> </w:t>
      </w:r>
      <w:r w:rsidR="00B5223C">
        <w:rPr>
          <w:color w:val="221F1F"/>
          <w:sz w:val="20"/>
        </w:rPr>
        <w:t>transition</w:t>
      </w:r>
      <w:r w:rsidR="00B5223C">
        <w:rPr>
          <w:color w:val="221F1F"/>
          <w:spacing w:val="-23"/>
          <w:sz w:val="20"/>
        </w:rPr>
        <w:t xml:space="preserve"> </w:t>
      </w:r>
      <w:r w:rsidR="00B5223C">
        <w:rPr>
          <w:color w:val="221F1F"/>
          <w:sz w:val="20"/>
        </w:rPr>
        <w:t>report</w:t>
      </w:r>
      <w:r w:rsidR="00B5223C">
        <w:rPr>
          <w:color w:val="221F1F"/>
          <w:spacing w:val="-25"/>
          <w:sz w:val="20"/>
        </w:rPr>
        <w:t xml:space="preserve"> </w:t>
      </w:r>
      <w:r w:rsidR="00B5223C">
        <w:rPr>
          <w:color w:val="221F1F"/>
          <w:sz w:val="20"/>
        </w:rPr>
        <w:t>on</w:t>
      </w:r>
      <w:r w:rsidR="00B5223C">
        <w:rPr>
          <w:color w:val="221F1F"/>
          <w:spacing w:val="-24"/>
          <w:sz w:val="20"/>
        </w:rPr>
        <w:t xml:space="preserve"> </w:t>
      </w:r>
      <w:r w:rsidR="00B5223C">
        <w:rPr>
          <w:color w:val="221F1F"/>
          <w:sz w:val="20"/>
        </w:rPr>
        <w:t>Form</w:t>
      </w:r>
      <w:r w:rsidR="00B5223C">
        <w:rPr>
          <w:color w:val="221F1F"/>
          <w:spacing w:val="-27"/>
          <w:sz w:val="20"/>
        </w:rPr>
        <w:t xml:space="preserve"> </w:t>
      </w:r>
      <w:r w:rsidR="00B5223C">
        <w:rPr>
          <w:color w:val="221F1F"/>
          <w:sz w:val="20"/>
        </w:rPr>
        <w:t>10-K,</w:t>
      </w:r>
      <w:r w:rsidR="00B5223C">
        <w:rPr>
          <w:color w:val="221F1F"/>
          <w:spacing w:val="-22"/>
          <w:sz w:val="20"/>
        </w:rPr>
        <w:t xml:space="preserve"> </w:t>
      </w:r>
      <w:r w:rsidR="00B5223C">
        <w:rPr>
          <w:color w:val="221F1F"/>
          <w:sz w:val="20"/>
        </w:rPr>
        <w:t>Form</w:t>
      </w:r>
      <w:r w:rsidR="00B5223C">
        <w:rPr>
          <w:color w:val="221F1F"/>
          <w:spacing w:val="-27"/>
          <w:sz w:val="20"/>
        </w:rPr>
        <w:t xml:space="preserve"> </w:t>
      </w:r>
      <w:r w:rsidR="00B5223C">
        <w:rPr>
          <w:color w:val="221F1F"/>
          <w:spacing w:val="-4"/>
          <w:sz w:val="20"/>
        </w:rPr>
        <w:t>20-F,</w:t>
      </w:r>
      <w:r w:rsidR="00B5223C">
        <w:rPr>
          <w:color w:val="221F1F"/>
          <w:spacing w:val="-26"/>
          <w:sz w:val="20"/>
        </w:rPr>
        <w:t xml:space="preserve"> </w:t>
      </w:r>
      <w:r w:rsidR="00B5223C">
        <w:rPr>
          <w:color w:val="221F1F"/>
          <w:sz w:val="20"/>
        </w:rPr>
        <w:t>Form</w:t>
      </w:r>
      <w:r w:rsidR="00B5223C">
        <w:rPr>
          <w:color w:val="221F1F"/>
          <w:spacing w:val="-26"/>
          <w:sz w:val="20"/>
        </w:rPr>
        <w:t xml:space="preserve"> </w:t>
      </w:r>
      <w:r w:rsidR="00B5223C">
        <w:rPr>
          <w:color w:val="221F1F"/>
          <w:sz w:val="20"/>
        </w:rPr>
        <w:t>11-K,</w:t>
      </w:r>
      <w:r w:rsidR="00B5223C">
        <w:rPr>
          <w:color w:val="221F1F"/>
          <w:spacing w:val="4"/>
          <w:sz w:val="20"/>
        </w:rPr>
        <w:t xml:space="preserve"> </w:t>
      </w:r>
      <w:r w:rsidR="00B5223C">
        <w:rPr>
          <w:color w:val="221F1F"/>
          <w:sz w:val="20"/>
        </w:rPr>
        <w:t>Form</w:t>
      </w:r>
      <w:r w:rsidR="00B5223C">
        <w:rPr>
          <w:color w:val="221F1F"/>
          <w:spacing w:val="-26"/>
          <w:sz w:val="20"/>
        </w:rPr>
        <w:t xml:space="preserve"> </w:t>
      </w:r>
      <w:r w:rsidR="00B5223C">
        <w:rPr>
          <w:color w:val="221F1F"/>
          <w:sz w:val="20"/>
        </w:rPr>
        <w:t xml:space="preserve">N-CEN or Form N-CSR, or portion thereof, will be ﬁled on or before the ﬁfteenth calendar day following the prescribed due date; or the subject quarterly report or transition report on Form </w:t>
      </w:r>
      <w:r w:rsidR="00B5223C">
        <w:rPr>
          <w:color w:val="221F1F"/>
          <w:spacing w:val="3"/>
          <w:sz w:val="20"/>
        </w:rPr>
        <w:t xml:space="preserve">10-Q </w:t>
      </w:r>
      <w:r w:rsidR="00B5223C">
        <w:rPr>
          <w:color w:val="221F1F"/>
          <w:sz w:val="20"/>
        </w:rPr>
        <w:t>or subject distribution report on Form 10-D, or portion thereof, will be ﬁled on or before the ﬁfth calendar day following the prescribed due date;</w:t>
      </w:r>
      <w:r w:rsidR="00B5223C">
        <w:rPr>
          <w:color w:val="221F1F"/>
          <w:spacing w:val="-23"/>
          <w:sz w:val="20"/>
        </w:rPr>
        <w:t xml:space="preserve"> </w:t>
      </w:r>
      <w:r w:rsidR="00B5223C">
        <w:rPr>
          <w:color w:val="221F1F"/>
          <w:sz w:val="20"/>
        </w:rPr>
        <w:t>and</w:t>
      </w:r>
    </w:p>
    <w:p w14:paraId="0A8E7E32" w14:textId="77777777" w:rsidR="00B931CE" w:rsidRDefault="00B5223C">
      <w:pPr>
        <w:pStyle w:val="ListParagraph"/>
        <w:numPr>
          <w:ilvl w:val="0"/>
          <w:numId w:val="2"/>
        </w:numPr>
        <w:tabs>
          <w:tab w:val="left" w:pos="1245"/>
        </w:tabs>
        <w:spacing w:before="3"/>
        <w:rPr>
          <w:sz w:val="20"/>
        </w:rPr>
      </w:pPr>
      <w:r>
        <w:rPr>
          <w:color w:val="221F1F"/>
          <w:sz w:val="20"/>
        </w:rPr>
        <w:t>The accountant’s statement or other exhibit required by Rule 12b-25(c) has been attached if</w:t>
      </w:r>
      <w:r>
        <w:rPr>
          <w:color w:val="221F1F"/>
          <w:spacing w:val="-24"/>
          <w:sz w:val="20"/>
        </w:rPr>
        <w:t xml:space="preserve"> </w:t>
      </w:r>
      <w:r>
        <w:rPr>
          <w:color w:val="221F1F"/>
          <w:sz w:val="20"/>
        </w:rPr>
        <w:t>applicable.</w:t>
      </w:r>
    </w:p>
    <w:p w14:paraId="178BF35F" w14:textId="77777777" w:rsidR="00B931CE" w:rsidRDefault="00B931CE">
      <w:pPr>
        <w:pStyle w:val="BodyText"/>
        <w:spacing w:before="5"/>
        <w:rPr>
          <w:sz w:val="22"/>
        </w:rPr>
      </w:pPr>
    </w:p>
    <w:p w14:paraId="6F04479E" w14:textId="77777777" w:rsidR="00B931CE" w:rsidRDefault="00B931CE">
      <w:pPr>
        <w:sectPr w:rsidR="00B931CE">
          <w:type w:val="continuous"/>
          <w:pgSz w:w="12240" w:h="15840"/>
          <w:pgMar w:top="760" w:right="920" w:bottom="280" w:left="940" w:header="720" w:footer="720" w:gutter="0"/>
          <w:cols w:space="720"/>
        </w:sectPr>
      </w:pPr>
    </w:p>
    <w:p w14:paraId="123C7CE0" w14:textId="77777777" w:rsidR="00B931CE" w:rsidRDefault="00B931CE">
      <w:pPr>
        <w:pStyle w:val="BodyText"/>
        <w:rPr>
          <w:sz w:val="18"/>
        </w:rPr>
      </w:pPr>
    </w:p>
    <w:p w14:paraId="358F563F" w14:textId="77777777" w:rsidR="00B931CE" w:rsidRDefault="00B5223C">
      <w:pPr>
        <w:spacing w:before="135"/>
        <w:ind w:left="216"/>
        <w:rPr>
          <w:sz w:val="16"/>
        </w:rPr>
      </w:pPr>
      <w:r>
        <w:rPr>
          <w:color w:val="221F1F"/>
          <w:sz w:val="16"/>
        </w:rPr>
        <w:t>SEC 1344 (06-19)</w:t>
      </w:r>
    </w:p>
    <w:p w14:paraId="56EC838E" w14:textId="77777777" w:rsidR="00B931CE" w:rsidRDefault="00B5223C">
      <w:pPr>
        <w:spacing w:before="108" w:line="218" w:lineRule="auto"/>
        <w:ind w:left="216" w:right="2089"/>
        <w:rPr>
          <w:sz w:val="16"/>
        </w:rPr>
      </w:pPr>
      <w:r>
        <w:br w:type="column"/>
      </w:r>
      <w:r>
        <w:rPr>
          <w:color w:val="221F1F"/>
          <w:sz w:val="16"/>
        </w:rPr>
        <w:t>Persons who are to respond to the collection of information contained in this form are not required to respond unless the form displays a currently valid OMB control number.</w:t>
      </w:r>
    </w:p>
    <w:p w14:paraId="4A7FC22A" w14:textId="77777777" w:rsidR="00B931CE" w:rsidRDefault="00B931CE">
      <w:pPr>
        <w:spacing w:line="218" w:lineRule="auto"/>
        <w:rPr>
          <w:sz w:val="16"/>
        </w:rPr>
        <w:sectPr w:rsidR="00B931CE">
          <w:type w:val="continuous"/>
          <w:pgSz w:w="12240" w:h="15840"/>
          <w:pgMar w:top="760" w:right="920" w:bottom="280" w:left="940" w:header="720" w:footer="720" w:gutter="0"/>
          <w:cols w:num="2" w:space="720" w:equalWidth="0">
            <w:col w:w="1440" w:space="394"/>
            <w:col w:w="8546"/>
          </w:cols>
        </w:sectPr>
      </w:pPr>
    </w:p>
    <w:p w14:paraId="2248AE76" w14:textId="77777777" w:rsidR="00B931CE" w:rsidRDefault="00B5223C">
      <w:pPr>
        <w:pStyle w:val="Heading1"/>
        <w:spacing w:before="72"/>
      </w:pPr>
      <w:r>
        <w:rPr>
          <w:color w:val="221F1F"/>
        </w:rPr>
        <w:lastRenderedPageBreak/>
        <w:t>PART III — NARRATIVE</w:t>
      </w:r>
    </w:p>
    <w:p w14:paraId="5959993E" w14:textId="77777777" w:rsidR="00B931CE" w:rsidRDefault="00B5223C">
      <w:pPr>
        <w:pStyle w:val="BodyText"/>
        <w:spacing w:before="68" w:line="247" w:lineRule="auto"/>
        <w:ind w:left="116" w:right="134"/>
      </w:pPr>
      <w:r>
        <w:rPr>
          <w:color w:val="221F1F"/>
        </w:rPr>
        <w:t>State below in reasonable detail why Forms 10-K, 20-F, 11-K, 10-Q, 10-D, N-CEN, N-CSR, or the transition report or portion thereof, could not be ﬁled within the prescribed time period.</w:t>
      </w:r>
    </w:p>
    <w:p w14:paraId="5D58B816" w14:textId="77777777" w:rsidR="00B931CE" w:rsidRDefault="00B5223C">
      <w:pPr>
        <w:pStyle w:val="BodyText"/>
        <w:spacing w:before="151"/>
        <w:ind w:left="116"/>
      </w:pPr>
      <w:r>
        <w:rPr>
          <w:color w:val="221F1F"/>
        </w:rPr>
        <w:t>(Attach extra Sheets if Needed)</w:t>
      </w:r>
    </w:p>
    <w:p w14:paraId="2F9B18A8" w14:textId="77777777" w:rsidR="00B931CE" w:rsidRDefault="00B931CE">
      <w:pPr>
        <w:pStyle w:val="BodyText"/>
        <w:spacing w:before="1"/>
        <w:rPr>
          <w:sz w:val="25"/>
        </w:rPr>
      </w:pPr>
    </w:p>
    <w:p w14:paraId="6C0DB7C0" w14:textId="77777777" w:rsidR="00B931CE" w:rsidRDefault="00B5223C">
      <w:pPr>
        <w:pStyle w:val="Heading1"/>
        <w:ind w:left="115"/>
      </w:pPr>
      <w:r>
        <w:rPr>
          <w:color w:val="221F1F"/>
        </w:rPr>
        <w:t>PART IV — OTHER INFORMATION</w:t>
      </w:r>
    </w:p>
    <w:p w14:paraId="654F2EF8" w14:textId="77777777" w:rsidR="00B931CE" w:rsidRDefault="00B5223C">
      <w:pPr>
        <w:pStyle w:val="ListParagraph"/>
        <w:numPr>
          <w:ilvl w:val="0"/>
          <w:numId w:val="1"/>
        </w:numPr>
        <w:tabs>
          <w:tab w:val="left" w:pos="477"/>
        </w:tabs>
        <w:spacing w:before="138"/>
        <w:ind w:hanging="360"/>
        <w:rPr>
          <w:sz w:val="20"/>
        </w:rPr>
      </w:pPr>
      <w:r>
        <w:rPr>
          <w:color w:val="221F1F"/>
          <w:sz w:val="20"/>
        </w:rPr>
        <w:t>Name and telephone number of person to contact in regard to this</w:t>
      </w:r>
      <w:r>
        <w:rPr>
          <w:color w:val="221F1F"/>
          <w:spacing w:val="2"/>
          <w:sz w:val="20"/>
        </w:rPr>
        <w:t xml:space="preserve"> </w:t>
      </w:r>
      <w:r>
        <w:rPr>
          <w:color w:val="221F1F"/>
          <w:sz w:val="20"/>
        </w:rPr>
        <w:t>notiﬁcation</w:t>
      </w:r>
    </w:p>
    <w:p w14:paraId="29C9C16D" w14:textId="77777777" w:rsidR="00B931CE" w:rsidRDefault="00B931CE">
      <w:pPr>
        <w:pStyle w:val="BodyText"/>
      </w:pPr>
    </w:p>
    <w:p w14:paraId="3C0E4A90" w14:textId="77777777" w:rsidR="00B931CE" w:rsidRDefault="00000000">
      <w:pPr>
        <w:pStyle w:val="BodyText"/>
        <w:spacing w:before="10"/>
        <w:rPr>
          <w:sz w:val="21"/>
        </w:rPr>
      </w:pPr>
      <w:r>
        <w:pict w14:anchorId="51B702B5">
          <v:line id="_x0000_s1035" style="position:absolute;z-index:-251651072;mso-wrap-distance-left:0;mso-wrap-distance-right:0;mso-position-horizontal-relative:page" from="70.75pt,14.75pt" to="275.75pt,14.75pt" strokecolor="#211e1f" strokeweight=".4pt">
            <w10:wrap type="topAndBottom" anchorx="page"/>
          </v:line>
        </w:pict>
      </w:r>
      <w:r>
        <w:pict w14:anchorId="74EFADBF">
          <v:line id="_x0000_s1034" style="position:absolute;z-index:-251650048;mso-wrap-distance-left:0;mso-wrap-distance-right:0;mso-position-horizontal-relative:page" from="319.75pt,14.75pt" to="384.75pt,14.75pt" strokecolor="#211e1f" strokeweight=".4pt">
            <w10:wrap type="topAndBottom" anchorx="page"/>
          </v:line>
        </w:pict>
      </w:r>
      <w:r>
        <w:pict w14:anchorId="29E969FB">
          <v:line id="_x0000_s1033" style="position:absolute;z-index:-251649024;mso-wrap-distance-left:0;mso-wrap-distance-right:0;mso-position-horizontal-relative:page" from="412.75pt,14.75pt" to="556.55pt,14.75pt" strokecolor="#211e1f" strokeweight=".4pt">
            <w10:wrap type="topAndBottom" anchorx="page"/>
          </v:line>
        </w:pict>
      </w:r>
    </w:p>
    <w:p w14:paraId="0B4F5999" w14:textId="77777777" w:rsidR="00B931CE" w:rsidRDefault="00B5223C">
      <w:pPr>
        <w:pStyle w:val="BodyText"/>
        <w:tabs>
          <w:tab w:val="left" w:pos="5586"/>
          <w:tab w:val="left" w:pos="8037"/>
        </w:tabs>
        <w:ind w:left="2276"/>
      </w:pPr>
      <w:r>
        <w:rPr>
          <w:color w:val="221F1F"/>
        </w:rPr>
        <w:t>(Name)</w:t>
      </w:r>
      <w:r>
        <w:rPr>
          <w:color w:val="221F1F"/>
        </w:rPr>
        <w:tab/>
        <w:t>(Area</w:t>
      </w:r>
      <w:r>
        <w:rPr>
          <w:color w:val="221F1F"/>
          <w:spacing w:val="-2"/>
        </w:rPr>
        <w:t xml:space="preserve"> </w:t>
      </w:r>
      <w:r>
        <w:rPr>
          <w:color w:val="221F1F"/>
        </w:rPr>
        <w:t>Code)</w:t>
      </w:r>
      <w:r>
        <w:rPr>
          <w:color w:val="221F1F"/>
        </w:rPr>
        <w:tab/>
        <w:t>(Telephone</w:t>
      </w:r>
      <w:r>
        <w:rPr>
          <w:color w:val="221F1F"/>
          <w:spacing w:val="-2"/>
        </w:rPr>
        <w:t xml:space="preserve"> </w:t>
      </w:r>
      <w:r>
        <w:rPr>
          <w:color w:val="221F1F"/>
        </w:rPr>
        <w:t>Number)</w:t>
      </w:r>
    </w:p>
    <w:p w14:paraId="7E2CE98B" w14:textId="77777777" w:rsidR="00B931CE" w:rsidRDefault="00B931CE">
      <w:pPr>
        <w:pStyle w:val="BodyText"/>
        <w:spacing w:before="6"/>
        <w:rPr>
          <w:sz w:val="21"/>
        </w:rPr>
      </w:pPr>
    </w:p>
    <w:p w14:paraId="1C0864B9" w14:textId="08220614" w:rsidR="00B931CE" w:rsidRDefault="00000000">
      <w:pPr>
        <w:pStyle w:val="ListParagraph"/>
        <w:numPr>
          <w:ilvl w:val="0"/>
          <w:numId w:val="1"/>
        </w:numPr>
        <w:tabs>
          <w:tab w:val="left" w:pos="477"/>
          <w:tab w:val="left" w:pos="7317"/>
        </w:tabs>
        <w:spacing w:line="264" w:lineRule="auto"/>
        <w:ind w:right="185" w:hanging="360"/>
        <w:jc w:val="both"/>
        <w:rPr>
          <w:sz w:val="20"/>
        </w:rPr>
      </w:pPr>
      <w:r>
        <w:pict w14:anchorId="7A9383BE">
          <v:rect id="_x0000_s1032" style="position:absolute;left:0;text-align:left;margin-left:468.6pt;margin-top:23.75pt;width:11pt;height:11pt;z-index:-251659264;mso-position-horizontal-relative:page" filled="f" strokecolor="#221f1f" strokeweight=".25pt">
            <w10:wrap anchorx="page"/>
          </v:rect>
        </w:pict>
      </w:r>
      <w:r>
        <w:pict w14:anchorId="08320DC2">
          <v:rect id="_x0000_s1031" style="position:absolute;left:0;text-align:left;margin-left:429.95pt;margin-top:23.75pt;width:11pt;height:11pt;z-index:-251658240;mso-position-horizontal-relative:page" filled="f" strokecolor="#221f1f" strokeweight=".25pt">
            <w10:wrap anchorx="page"/>
          </v:rect>
        </w:pict>
      </w:r>
      <w:r w:rsidR="00B5223C">
        <w:rPr>
          <w:color w:val="221F1F"/>
          <w:sz w:val="20"/>
        </w:rPr>
        <w:t>Have</w:t>
      </w:r>
      <w:r w:rsidR="00B5223C">
        <w:rPr>
          <w:color w:val="221F1F"/>
          <w:spacing w:val="-4"/>
          <w:sz w:val="20"/>
        </w:rPr>
        <w:t xml:space="preserve"> </w:t>
      </w:r>
      <w:r w:rsidR="00B5223C">
        <w:rPr>
          <w:color w:val="221F1F"/>
          <w:sz w:val="20"/>
        </w:rPr>
        <w:t>all</w:t>
      </w:r>
      <w:r w:rsidR="00B5223C">
        <w:rPr>
          <w:color w:val="221F1F"/>
          <w:spacing w:val="-4"/>
          <w:sz w:val="20"/>
        </w:rPr>
        <w:t xml:space="preserve"> </w:t>
      </w:r>
      <w:r w:rsidR="00B5223C">
        <w:rPr>
          <w:color w:val="221F1F"/>
          <w:sz w:val="20"/>
        </w:rPr>
        <w:t>other</w:t>
      </w:r>
      <w:r w:rsidR="00B5223C">
        <w:rPr>
          <w:color w:val="221F1F"/>
          <w:spacing w:val="-3"/>
          <w:sz w:val="20"/>
        </w:rPr>
        <w:t xml:space="preserve"> </w:t>
      </w:r>
      <w:r w:rsidR="00B5223C">
        <w:rPr>
          <w:color w:val="221F1F"/>
          <w:sz w:val="20"/>
        </w:rPr>
        <w:t>periodic</w:t>
      </w:r>
      <w:r w:rsidR="00B5223C">
        <w:rPr>
          <w:color w:val="221F1F"/>
          <w:spacing w:val="-7"/>
          <w:sz w:val="20"/>
        </w:rPr>
        <w:t xml:space="preserve"> </w:t>
      </w:r>
      <w:r w:rsidR="00B5223C">
        <w:rPr>
          <w:color w:val="221F1F"/>
          <w:sz w:val="20"/>
        </w:rPr>
        <w:t>reports</w:t>
      </w:r>
      <w:r w:rsidR="00B5223C">
        <w:rPr>
          <w:color w:val="221F1F"/>
          <w:spacing w:val="-5"/>
          <w:sz w:val="20"/>
        </w:rPr>
        <w:t xml:space="preserve"> </w:t>
      </w:r>
      <w:r w:rsidR="00B5223C">
        <w:rPr>
          <w:color w:val="221F1F"/>
          <w:sz w:val="20"/>
        </w:rPr>
        <w:t>required</w:t>
      </w:r>
      <w:r w:rsidR="00B5223C">
        <w:rPr>
          <w:color w:val="221F1F"/>
          <w:spacing w:val="-3"/>
          <w:sz w:val="20"/>
        </w:rPr>
        <w:t xml:space="preserve"> </w:t>
      </w:r>
      <w:r w:rsidR="00B5223C">
        <w:rPr>
          <w:color w:val="221F1F"/>
          <w:sz w:val="20"/>
        </w:rPr>
        <w:t>under</w:t>
      </w:r>
      <w:r w:rsidR="00B5223C">
        <w:rPr>
          <w:color w:val="221F1F"/>
          <w:spacing w:val="-3"/>
          <w:sz w:val="20"/>
        </w:rPr>
        <w:t xml:space="preserve"> </w:t>
      </w:r>
      <w:r w:rsidR="00B5223C">
        <w:rPr>
          <w:color w:val="221F1F"/>
          <w:sz w:val="20"/>
        </w:rPr>
        <w:t>Section</w:t>
      </w:r>
      <w:r w:rsidR="00B5223C">
        <w:rPr>
          <w:color w:val="221F1F"/>
          <w:spacing w:val="-6"/>
          <w:sz w:val="20"/>
        </w:rPr>
        <w:t xml:space="preserve"> </w:t>
      </w:r>
      <w:r w:rsidR="00B5223C">
        <w:rPr>
          <w:color w:val="221F1F"/>
          <w:sz w:val="20"/>
        </w:rPr>
        <w:t>13</w:t>
      </w:r>
      <w:r w:rsidR="00B5223C">
        <w:rPr>
          <w:color w:val="221F1F"/>
          <w:spacing w:val="-5"/>
          <w:sz w:val="20"/>
        </w:rPr>
        <w:t xml:space="preserve"> </w:t>
      </w:r>
      <w:r w:rsidR="00B5223C">
        <w:rPr>
          <w:color w:val="221F1F"/>
          <w:sz w:val="20"/>
        </w:rPr>
        <w:t>or</w:t>
      </w:r>
      <w:r w:rsidR="00B5223C">
        <w:rPr>
          <w:color w:val="221F1F"/>
          <w:spacing w:val="-6"/>
          <w:sz w:val="20"/>
        </w:rPr>
        <w:t xml:space="preserve"> </w:t>
      </w:r>
      <w:r w:rsidR="00B5223C">
        <w:rPr>
          <w:color w:val="221F1F"/>
          <w:sz w:val="20"/>
        </w:rPr>
        <w:t>15(d)</w:t>
      </w:r>
      <w:r w:rsidR="00B5223C">
        <w:rPr>
          <w:color w:val="221F1F"/>
          <w:spacing w:val="-6"/>
          <w:sz w:val="20"/>
        </w:rPr>
        <w:t xml:space="preserve"> </w:t>
      </w:r>
      <w:r w:rsidR="00B5223C">
        <w:rPr>
          <w:color w:val="221F1F"/>
          <w:sz w:val="20"/>
        </w:rPr>
        <w:t>of</w:t>
      </w:r>
      <w:r w:rsidR="00B5223C">
        <w:rPr>
          <w:color w:val="221F1F"/>
          <w:spacing w:val="-6"/>
          <w:sz w:val="20"/>
        </w:rPr>
        <w:t xml:space="preserve"> </w:t>
      </w:r>
      <w:r w:rsidR="00B5223C">
        <w:rPr>
          <w:color w:val="221F1F"/>
          <w:sz w:val="20"/>
        </w:rPr>
        <w:t>the</w:t>
      </w:r>
      <w:r w:rsidR="00B5223C">
        <w:rPr>
          <w:color w:val="221F1F"/>
          <w:spacing w:val="-4"/>
          <w:sz w:val="20"/>
        </w:rPr>
        <w:t xml:space="preserve"> </w:t>
      </w:r>
      <w:r w:rsidR="00B5223C">
        <w:rPr>
          <w:color w:val="221F1F"/>
          <w:sz w:val="20"/>
        </w:rPr>
        <w:t>Securities</w:t>
      </w:r>
      <w:r w:rsidR="00B5223C">
        <w:rPr>
          <w:color w:val="221F1F"/>
          <w:spacing w:val="-5"/>
          <w:sz w:val="20"/>
        </w:rPr>
        <w:t xml:space="preserve"> </w:t>
      </w:r>
      <w:r w:rsidR="00B5223C">
        <w:rPr>
          <w:color w:val="221F1F"/>
          <w:sz w:val="20"/>
        </w:rPr>
        <w:t>Exchange</w:t>
      </w:r>
      <w:r w:rsidR="00B5223C">
        <w:rPr>
          <w:color w:val="221F1F"/>
          <w:spacing w:val="-3"/>
          <w:sz w:val="20"/>
        </w:rPr>
        <w:t xml:space="preserve"> </w:t>
      </w:r>
      <w:r w:rsidR="00B5223C">
        <w:rPr>
          <w:color w:val="221F1F"/>
          <w:sz w:val="20"/>
        </w:rPr>
        <w:t>Act</w:t>
      </w:r>
      <w:r w:rsidR="00B5223C">
        <w:rPr>
          <w:color w:val="221F1F"/>
          <w:spacing w:val="-4"/>
          <w:sz w:val="20"/>
        </w:rPr>
        <w:t xml:space="preserve"> </w:t>
      </w:r>
      <w:r w:rsidR="00B5223C">
        <w:rPr>
          <w:color w:val="221F1F"/>
          <w:sz w:val="20"/>
        </w:rPr>
        <w:t>of</w:t>
      </w:r>
      <w:r w:rsidR="00B5223C">
        <w:rPr>
          <w:color w:val="221F1F"/>
          <w:spacing w:val="-6"/>
          <w:sz w:val="20"/>
        </w:rPr>
        <w:t xml:space="preserve"> </w:t>
      </w:r>
      <w:r w:rsidR="00B5223C">
        <w:rPr>
          <w:color w:val="221F1F"/>
          <w:sz w:val="20"/>
        </w:rPr>
        <w:t>1934</w:t>
      </w:r>
      <w:r w:rsidR="00B5223C">
        <w:rPr>
          <w:color w:val="221F1F"/>
          <w:spacing w:val="-3"/>
          <w:sz w:val="20"/>
        </w:rPr>
        <w:t xml:space="preserve"> </w:t>
      </w:r>
      <w:r w:rsidR="00B5223C">
        <w:rPr>
          <w:color w:val="221F1F"/>
          <w:sz w:val="20"/>
        </w:rPr>
        <w:t>or</w:t>
      </w:r>
      <w:r w:rsidR="00B5223C">
        <w:rPr>
          <w:color w:val="221F1F"/>
          <w:spacing w:val="-4"/>
          <w:sz w:val="20"/>
        </w:rPr>
        <w:t xml:space="preserve"> </w:t>
      </w:r>
      <w:r w:rsidR="00B5223C">
        <w:rPr>
          <w:color w:val="221F1F"/>
          <w:sz w:val="20"/>
        </w:rPr>
        <w:t>Section</w:t>
      </w:r>
      <w:r w:rsidR="00B5223C">
        <w:rPr>
          <w:color w:val="221F1F"/>
          <w:spacing w:val="-6"/>
          <w:sz w:val="20"/>
        </w:rPr>
        <w:t xml:space="preserve"> </w:t>
      </w:r>
      <w:r w:rsidR="00B5223C">
        <w:rPr>
          <w:color w:val="221F1F"/>
          <w:sz w:val="20"/>
        </w:rPr>
        <w:t>30</w:t>
      </w:r>
      <w:r w:rsidR="00B5223C">
        <w:rPr>
          <w:color w:val="221F1F"/>
          <w:spacing w:val="-6"/>
          <w:sz w:val="20"/>
        </w:rPr>
        <w:t xml:space="preserve"> </w:t>
      </w:r>
      <w:r w:rsidR="00B5223C">
        <w:rPr>
          <w:color w:val="221F1F"/>
          <w:sz w:val="20"/>
        </w:rPr>
        <w:t>of the Investment Company Act of 1940 during the preceding 12 months or for such shorter period that the registrant was required to ﬁle such report(s) been ﬁled? If answer is no,</w:t>
      </w:r>
      <w:r w:rsidR="00B5223C">
        <w:rPr>
          <w:color w:val="221F1F"/>
          <w:spacing w:val="-21"/>
          <w:sz w:val="20"/>
        </w:rPr>
        <w:t xml:space="preserve"> </w:t>
      </w:r>
      <w:r w:rsidR="00B5223C">
        <w:rPr>
          <w:color w:val="221F1F"/>
          <w:sz w:val="20"/>
        </w:rPr>
        <w:t>identify</w:t>
      </w:r>
      <w:r w:rsidR="00B5223C">
        <w:rPr>
          <w:color w:val="221F1F"/>
          <w:spacing w:val="-4"/>
          <w:sz w:val="20"/>
        </w:rPr>
        <w:t xml:space="preserve"> </w:t>
      </w:r>
      <w:r w:rsidR="00B5223C">
        <w:rPr>
          <w:color w:val="221F1F"/>
          <w:sz w:val="20"/>
        </w:rPr>
        <w:t>report(s).</w:t>
      </w:r>
      <w:r w:rsidR="00B5223C">
        <w:rPr>
          <w:color w:val="221F1F"/>
          <w:sz w:val="20"/>
        </w:rPr>
        <w:tab/>
      </w:r>
      <w:r w:rsidR="00B5223C">
        <w:rPr>
          <w:color w:val="221F1F"/>
          <w:spacing w:val="-6"/>
          <w:sz w:val="20"/>
        </w:rPr>
        <w:t>Yes</w:t>
      </w:r>
      <w:r w:rsidR="00246046">
        <w:rPr>
          <w:color w:val="221F1F"/>
          <w:spacing w:val="-6"/>
          <w:sz w:val="20"/>
        </w:rPr>
        <w:tab/>
      </w:r>
      <w:r w:rsidR="00B5223C">
        <w:rPr>
          <w:color w:val="221F1F"/>
          <w:spacing w:val="32"/>
          <w:sz w:val="20"/>
        </w:rPr>
        <w:t xml:space="preserve"> </w:t>
      </w:r>
      <w:r w:rsidR="00B5223C">
        <w:rPr>
          <w:color w:val="221F1F"/>
          <w:sz w:val="20"/>
        </w:rPr>
        <w:t>No</w:t>
      </w:r>
    </w:p>
    <w:p w14:paraId="090CBDFD" w14:textId="77777777" w:rsidR="00B931CE" w:rsidRDefault="00000000">
      <w:pPr>
        <w:pStyle w:val="BodyText"/>
        <w:rPr>
          <w:sz w:val="28"/>
        </w:rPr>
      </w:pPr>
      <w:r>
        <w:pict w14:anchorId="0346772A">
          <v:line id="_x0000_s1030" style="position:absolute;z-index:-251648000;mso-wrap-distance-left:0;mso-wrap-distance-right:0;mso-position-horizontal-relative:page" from="70.75pt,18.25pt" to="535.75pt,18.25pt" strokecolor="#211e1f" strokeweight=".4pt">
            <w10:wrap type="topAndBottom" anchorx="page"/>
          </v:line>
        </w:pict>
      </w:r>
    </w:p>
    <w:p w14:paraId="48E14FE7" w14:textId="77777777" w:rsidR="00B931CE" w:rsidRDefault="00B5223C">
      <w:pPr>
        <w:pStyle w:val="ListParagraph"/>
        <w:numPr>
          <w:ilvl w:val="0"/>
          <w:numId w:val="1"/>
        </w:numPr>
        <w:tabs>
          <w:tab w:val="left" w:pos="475"/>
        </w:tabs>
        <w:spacing w:before="106" w:line="247" w:lineRule="auto"/>
        <w:ind w:left="474" w:right="351"/>
        <w:rPr>
          <w:sz w:val="20"/>
        </w:rPr>
      </w:pPr>
      <w:r>
        <w:rPr>
          <w:color w:val="221F1F"/>
          <w:sz w:val="20"/>
        </w:rPr>
        <w:t>Is</w:t>
      </w:r>
      <w:r>
        <w:rPr>
          <w:color w:val="221F1F"/>
          <w:spacing w:val="-3"/>
          <w:sz w:val="20"/>
        </w:rPr>
        <w:t xml:space="preserve"> </w:t>
      </w:r>
      <w:r>
        <w:rPr>
          <w:color w:val="221F1F"/>
          <w:sz w:val="20"/>
        </w:rPr>
        <w:t>it</w:t>
      </w:r>
      <w:r>
        <w:rPr>
          <w:color w:val="221F1F"/>
          <w:spacing w:val="-3"/>
          <w:sz w:val="20"/>
        </w:rPr>
        <w:t xml:space="preserve"> </w:t>
      </w:r>
      <w:r>
        <w:rPr>
          <w:color w:val="221F1F"/>
          <w:sz w:val="20"/>
        </w:rPr>
        <w:t>anticipated</w:t>
      </w:r>
      <w:r>
        <w:rPr>
          <w:color w:val="221F1F"/>
          <w:spacing w:val="-1"/>
          <w:sz w:val="20"/>
        </w:rPr>
        <w:t xml:space="preserve"> </w:t>
      </w:r>
      <w:r>
        <w:rPr>
          <w:color w:val="221F1F"/>
          <w:sz w:val="20"/>
        </w:rPr>
        <w:t>that</w:t>
      </w:r>
      <w:r>
        <w:rPr>
          <w:color w:val="221F1F"/>
          <w:spacing w:val="-3"/>
          <w:sz w:val="20"/>
        </w:rPr>
        <w:t xml:space="preserve"> </w:t>
      </w:r>
      <w:r>
        <w:rPr>
          <w:color w:val="221F1F"/>
          <w:sz w:val="20"/>
        </w:rPr>
        <w:t>any</w:t>
      </w:r>
      <w:r>
        <w:rPr>
          <w:color w:val="221F1F"/>
          <w:spacing w:val="-3"/>
          <w:sz w:val="20"/>
        </w:rPr>
        <w:t xml:space="preserve"> </w:t>
      </w:r>
      <w:r>
        <w:rPr>
          <w:color w:val="221F1F"/>
          <w:sz w:val="20"/>
        </w:rPr>
        <w:t>signiﬁcant</w:t>
      </w:r>
      <w:r>
        <w:rPr>
          <w:color w:val="221F1F"/>
          <w:spacing w:val="-3"/>
          <w:sz w:val="20"/>
        </w:rPr>
        <w:t xml:space="preserve"> </w:t>
      </w:r>
      <w:r>
        <w:rPr>
          <w:color w:val="221F1F"/>
          <w:sz w:val="20"/>
        </w:rPr>
        <w:t>change</w:t>
      </w:r>
      <w:r>
        <w:rPr>
          <w:color w:val="221F1F"/>
          <w:spacing w:val="-2"/>
          <w:sz w:val="20"/>
        </w:rPr>
        <w:t xml:space="preserve"> </w:t>
      </w:r>
      <w:r>
        <w:rPr>
          <w:color w:val="221F1F"/>
          <w:sz w:val="20"/>
        </w:rPr>
        <w:t>in</w:t>
      </w:r>
      <w:r>
        <w:rPr>
          <w:color w:val="221F1F"/>
          <w:spacing w:val="-3"/>
          <w:sz w:val="20"/>
        </w:rPr>
        <w:t xml:space="preserve"> </w:t>
      </w:r>
      <w:r>
        <w:rPr>
          <w:color w:val="221F1F"/>
          <w:sz w:val="20"/>
        </w:rPr>
        <w:t>results</w:t>
      </w:r>
      <w:r>
        <w:rPr>
          <w:color w:val="221F1F"/>
          <w:spacing w:val="-2"/>
          <w:sz w:val="20"/>
        </w:rPr>
        <w:t xml:space="preserve"> </w:t>
      </w:r>
      <w:r>
        <w:rPr>
          <w:color w:val="221F1F"/>
          <w:sz w:val="20"/>
        </w:rPr>
        <w:t>of</w:t>
      </w:r>
      <w:r>
        <w:rPr>
          <w:color w:val="221F1F"/>
          <w:spacing w:val="-4"/>
          <w:sz w:val="20"/>
        </w:rPr>
        <w:t xml:space="preserve"> </w:t>
      </w:r>
      <w:r>
        <w:rPr>
          <w:color w:val="221F1F"/>
          <w:sz w:val="20"/>
        </w:rPr>
        <w:t>operations</w:t>
      </w:r>
      <w:r>
        <w:rPr>
          <w:color w:val="221F1F"/>
          <w:spacing w:val="3"/>
          <w:sz w:val="20"/>
        </w:rPr>
        <w:t xml:space="preserve"> </w:t>
      </w:r>
      <w:r>
        <w:rPr>
          <w:color w:val="221F1F"/>
          <w:sz w:val="20"/>
        </w:rPr>
        <w:t>from</w:t>
      </w:r>
      <w:r>
        <w:rPr>
          <w:color w:val="221F1F"/>
          <w:spacing w:val="-4"/>
          <w:sz w:val="20"/>
        </w:rPr>
        <w:t xml:space="preserve"> </w:t>
      </w:r>
      <w:r>
        <w:rPr>
          <w:color w:val="221F1F"/>
          <w:sz w:val="20"/>
        </w:rPr>
        <w:t>the</w:t>
      </w:r>
      <w:r>
        <w:rPr>
          <w:color w:val="221F1F"/>
          <w:spacing w:val="-2"/>
          <w:sz w:val="20"/>
        </w:rPr>
        <w:t xml:space="preserve"> </w:t>
      </w:r>
      <w:r>
        <w:rPr>
          <w:color w:val="221F1F"/>
          <w:sz w:val="20"/>
        </w:rPr>
        <w:t>corresponding</w:t>
      </w:r>
      <w:r>
        <w:rPr>
          <w:color w:val="221F1F"/>
          <w:spacing w:val="-3"/>
          <w:sz w:val="20"/>
        </w:rPr>
        <w:t xml:space="preserve"> </w:t>
      </w:r>
      <w:r>
        <w:rPr>
          <w:color w:val="221F1F"/>
          <w:sz w:val="20"/>
        </w:rPr>
        <w:t>period</w:t>
      </w:r>
      <w:r>
        <w:rPr>
          <w:color w:val="221F1F"/>
          <w:spacing w:val="-1"/>
          <w:sz w:val="20"/>
        </w:rPr>
        <w:t xml:space="preserve"> </w:t>
      </w:r>
      <w:r>
        <w:rPr>
          <w:color w:val="221F1F"/>
          <w:sz w:val="20"/>
        </w:rPr>
        <w:t>for</w:t>
      </w:r>
      <w:r>
        <w:rPr>
          <w:color w:val="221F1F"/>
          <w:spacing w:val="-2"/>
          <w:sz w:val="20"/>
        </w:rPr>
        <w:t xml:space="preserve"> </w:t>
      </w:r>
      <w:r>
        <w:rPr>
          <w:color w:val="221F1F"/>
          <w:sz w:val="20"/>
        </w:rPr>
        <w:t>the</w:t>
      </w:r>
      <w:r>
        <w:rPr>
          <w:color w:val="221F1F"/>
          <w:spacing w:val="-2"/>
          <w:sz w:val="20"/>
        </w:rPr>
        <w:t xml:space="preserve"> </w:t>
      </w:r>
      <w:r>
        <w:rPr>
          <w:color w:val="221F1F"/>
          <w:sz w:val="20"/>
        </w:rPr>
        <w:t>last ﬁscal year will be reﬂected by the earnings statements to be included in the subject report or portion</w:t>
      </w:r>
      <w:r>
        <w:rPr>
          <w:color w:val="221F1F"/>
          <w:spacing w:val="-12"/>
          <w:sz w:val="20"/>
        </w:rPr>
        <w:t xml:space="preserve"> </w:t>
      </w:r>
      <w:r>
        <w:rPr>
          <w:color w:val="221F1F"/>
          <w:sz w:val="20"/>
        </w:rPr>
        <w:t>thereof?</w:t>
      </w:r>
    </w:p>
    <w:p w14:paraId="06C32537" w14:textId="77777777" w:rsidR="00B931CE" w:rsidRDefault="00000000">
      <w:pPr>
        <w:pStyle w:val="BodyText"/>
        <w:tabs>
          <w:tab w:val="left" w:pos="8753"/>
        </w:tabs>
        <w:spacing w:before="30"/>
        <w:ind w:left="8035"/>
      </w:pPr>
      <w:r>
        <w:pict w14:anchorId="415635C3">
          <v:rect id="_x0000_s1029" style="position:absolute;left:0;text-align:left;margin-left:465.95pt;margin-top:-.15pt;width:11pt;height:11pt;z-index:-251660288;mso-position-horizontal-relative:page" filled="f" strokecolor="#221f1f" strokeweight=".25pt">
            <w10:wrap anchorx="page"/>
          </v:rect>
        </w:pict>
      </w:r>
      <w:r>
        <w:pict w14:anchorId="235959D4">
          <v:rect id="_x0000_s1028" style="position:absolute;left:0;text-align:left;margin-left:499.4pt;margin-top:-.15pt;width:11pt;height:11pt;z-index:251648000;mso-position-horizontal-relative:page" filled="f" strokecolor="#221f1f" strokeweight=".25pt">
            <w10:wrap anchorx="page"/>
          </v:rect>
        </w:pict>
      </w:r>
      <w:r w:rsidR="00B5223C">
        <w:rPr>
          <w:color w:val="221F1F"/>
          <w:spacing w:val="-6"/>
        </w:rPr>
        <w:t>Yes</w:t>
      </w:r>
      <w:r w:rsidR="00B5223C">
        <w:rPr>
          <w:color w:val="221F1F"/>
          <w:spacing w:val="-6"/>
        </w:rPr>
        <w:tab/>
      </w:r>
      <w:r w:rsidR="00B5223C">
        <w:rPr>
          <w:color w:val="221F1F"/>
        </w:rPr>
        <w:t>No</w:t>
      </w:r>
    </w:p>
    <w:p w14:paraId="07776FB9" w14:textId="77777777" w:rsidR="00B931CE" w:rsidRDefault="00B5223C">
      <w:pPr>
        <w:pStyle w:val="BodyText"/>
        <w:spacing w:before="10" w:line="244" w:lineRule="auto"/>
        <w:ind w:left="474"/>
      </w:pPr>
      <w:r>
        <w:rPr>
          <w:color w:val="221F1F"/>
        </w:rPr>
        <w:t>If</w:t>
      </w:r>
      <w:r>
        <w:rPr>
          <w:color w:val="221F1F"/>
          <w:spacing w:val="-25"/>
        </w:rPr>
        <w:t xml:space="preserve"> </w:t>
      </w:r>
      <w:r>
        <w:rPr>
          <w:color w:val="221F1F"/>
        </w:rPr>
        <w:t>so,</w:t>
      </w:r>
      <w:r>
        <w:rPr>
          <w:color w:val="221F1F"/>
          <w:spacing w:val="-21"/>
        </w:rPr>
        <w:t xml:space="preserve"> </w:t>
      </w:r>
      <w:r>
        <w:rPr>
          <w:color w:val="221F1F"/>
        </w:rPr>
        <w:t>attach</w:t>
      </w:r>
      <w:r>
        <w:rPr>
          <w:color w:val="221F1F"/>
          <w:spacing w:val="-22"/>
        </w:rPr>
        <w:t xml:space="preserve"> </w:t>
      </w:r>
      <w:r>
        <w:rPr>
          <w:color w:val="221F1F"/>
        </w:rPr>
        <w:t>an</w:t>
      </w:r>
      <w:r>
        <w:rPr>
          <w:color w:val="221F1F"/>
          <w:spacing w:val="-22"/>
        </w:rPr>
        <w:t xml:space="preserve"> </w:t>
      </w:r>
      <w:r>
        <w:rPr>
          <w:color w:val="221F1F"/>
        </w:rPr>
        <w:t>explanation</w:t>
      </w:r>
      <w:r>
        <w:rPr>
          <w:color w:val="221F1F"/>
          <w:spacing w:val="-22"/>
        </w:rPr>
        <w:t xml:space="preserve"> </w:t>
      </w:r>
      <w:r>
        <w:rPr>
          <w:color w:val="221F1F"/>
        </w:rPr>
        <w:t>of</w:t>
      </w:r>
      <w:r>
        <w:rPr>
          <w:color w:val="221F1F"/>
          <w:spacing w:val="-23"/>
        </w:rPr>
        <w:t xml:space="preserve"> </w:t>
      </w:r>
      <w:r>
        <w:rPr>
          <w:color w:val="221F1F"/>
        </w:rPr>
        <w:t>the</w:t>
      </w:r>
      <w:r>
        <w:rPr>
          <w:color w:val="221F1F"/>
          <w:spacing w:val="-20"/>
        </w:rPr>
        <w:t xml:space="preserve"> </w:t>
      </w:r>
      <w:r>
        <w:rPr>
          <w:color w:val="221F1F"/>
        </w:rPr>
        <w:t>anticipated</w:t>
      </w:r>
      <w:r>
        <w:rPr>
          <w:color w:val="221F1F"/>
          <w:spacing w:val="-19"/>
        </w:rPr>
        <w:t xml:space="preserve"> </w:t>
      </w:r>
      <w:r>
        <w:rPr>
          <w:color w:val="221F1F"/>
        </w:rPr>
        <w:t>change,</w:t>
      </w:r>
      <w:r>
        <w:rPr>
          <w:color w:val="221F1F"/>
          <w:spacing w:val="-21"/>
        </w:rPr>
        <w:t xml:space="preserve"> </w:t>
      </w:r>
      <w:r>
        <w:rPr>
          <w:color w:val="221F1F"/>
        </w:rPr>
        <w:t>both</w:t>
      </w:r>
      <w:r>
        <w:rPr>
          <w:color w:val="221F1F"/>
          <w:spacing w:val="-22"/>
        </w:rPr>
        <w:t xml:space="preserve"> </w:t>
      </w:r>
      <w:r>
        <w:rPr>
          <w:color w:val="221F1F"/>
        </w:rPr>
        <w:t>narratively</w:t>
      </w:r>
      <w:r>
        <w:rPr>
          <w:color w:val="221F1F"/>
          <w:spacing w:val="-23"/>
        </w:rPr>
        <w:t xml:space="preserve"> </w:t>
      </w:r>
      <w:r>
        <w:rPr>
          <w:color w:val="221F1F"/>
        </w:rPr>
        <w:t>and</w:t>
      </w:r>
      <w:r>
        <w:rPr>
          <w:color w:val="221F1F"/>
          <w:spacing w:val="-21"/>
        </w:rPr>
        <w:t xml:space="preserve"> </w:t>
      </w:r>
      <w:r>
        <w:rPr>
          <w:color w:val="221F1F"/>
        </w:rPr>
        <w:t>quantitatively,</w:t>
      </w:r>
      <w:r>
        <w:rPr>
          <w:color w:val="221F1F"/>
          <w:spacing w:val="-20"/>
        </w:rPr>
        <w:t xml:space="preserve"> </w:t>
      </w:r>
      <w:r>
        <w:rPr>
          <w:color w:val="221F1F"/>
        </w:rPr>
        <w:t>and,</w:t>
      </w:r>
      <w:r>
        <w:rPr>
          <w:color w:val="221F1F"/>
          <w:spacing w:val="-20"/>
        </w:rPr>
        <w:t xml:space="preserve"> </w:t>
      </w:r>
      <w:r>
        <w:rPr>
          <w:color w:val="221F1F"/>
        </w:rPr>
        <w:t>if</w:t>
      </w:r>
      <w:r>
        <w:rPr>
          <w:color w:val="221F1F"/>
          <w:spacing w:val="-23"/>
        </w:rPr>
        <w:t xml:space="preserve"> </w:t>
      </w:r>
      <w:r>
        <w:rPr>
          <w:color w:val="221F1F"/>
        </w:rPr>
        <w:t>appropriate,</w:t>
      </w:r>
      <w:r>
        <w:rPr>
          <w:color w:val="221F1F"/>
          <w:spacing w:val="-19"/>
        </w:rPr>
        <w:t xml:space="preserve"> </w:t>
      </w:r>
      <w:r>
        <w:rPr>
          <w:color w:val="221F1F"/>
        </w:rPr>
        <w:t>state</w:t>
      </w:r>
      <w:r>
        <w:rPr>
          <w:color w:val="221F1F"/>
          <w:spacing w:val="-21"/>
        </w:rPr>
        <w:t xml:space="preserve"> </w:t>
      </w:r>
      <w:r>
        <w:rPr>
          <w:color w:val="221F1F"/>
        </w:rPr>
        <w:t>the</w:t>
      </w:r>
      <w:r>
        <w:rPr>
          <w:color w:val="221F1F"/>
          <w:spacing w:val="-21"/>
        </w:rPr>
        <w:t xml:space="preserve"> </w:t>
      </w:r>
      <w:r>
        <w:rPr>
          <w:color w:val="221F1F"/>
        </w:rPr>
        <w:t>reasons why a reasonable estimate of the results cannot be</w:t>
      </w:r>
      <w:r>
        <w:rPr>
          <w:color w:val="221F1F"/>
          <w:spacing w:val="-5"/>
        </w:rPr>
        <w:t xml:space="preserve"> </w:t>
      </w:r>
      <w:r>
        <w:rPr>
          <w:color w:val="221F1F"/>
        </w:rPr>
        <w:t>made.</w:t>
      </w:r>
    </w:p>
    <w:p w14:paraId="0C05BD4A" w14:textId="77777777" w:rsidR="00B931CE" w:rsidRDefault="00000000">
      <w:pPr>
        <w:pStyle w:val="BodyText"/>
        <w:spacing w:before="6"/>
        <w:rPr>
          <w:sz w:val="10"/>
        </w:rPr>
      </w:pPr>
      <w:r>
        <w:pict w14:anchorId="35D7D848">
          <v:line id="_x0000_s1027" style="position:absolute;z-index:-251646976;mso-wrap-distance-left:0;mso-wrap-distance-right:0;mso-position-horizontal-relative:page" from="52.75pt,9pt" to="556.75pt,9pt" strokecolor="#221f1f" strokeweight="2pt">
            <w10:wrap type="topAndBottom" anchorx="page"/>
          </v:line>
        </w:pict>
      </w:r>
    </w:p>
    <w:p w14:paraId="533B7262" w14:textId="77777777" w:rsidR="00B931CE" w:rsidRDefault="00B931CE">
      <w:pPr>
        <w:pStyle w:val="BodyText"/>
      </w:pPr>
    </w:p>
    <w:p w14:paraId="2AA003C7" w14:textId="77777777" w:rsidR="00B931CE" w:rsidRDefault="00000000">
      <w:pPr>
        <w:pStyle w:val="BodyText"/>
        <w:spacing w:before="6"/>
        <w:rPr>
          <w:sz w:val="16"/>
        </w:rPr>
      </w:pPr>
      <w:r>
        <w:pict w14:anchorId="349119D3">
          <v:line id="_x0000_s1026" style="position:absolute;z-index:-251645952;mso-wrap-distance-left:0;mso-wrap-distance-right:0;mso-position-horizontal-relative:page" from="184.75pt,11.65pt" to="424.75pt,11.65pt" strokecolor="#211e1f" strokeweight=".4pt">
            <w10:wrap type="topAndBottom" anchorx="page"/>
          </v:line>
        </w:pict>
      </w:r>
    </w:p>
    <w:p w14:paraId="57BDAB87" w14:textId="77777777" w:rsidR="00B931CE" w:rsidRDefault="00B5223C">
      <w:pPr>
        <w:pStyle w:val="BodyText"/>
        <w:spacing w:line="209" w:lineRule="exact"/>
        <w:ind w:left="3373"/>
      </w:pPr>
      <w:r>
        <w:rPr>
          <w:color w:val="221F1F"/>
        </w:rPr>
        <w:t>(Name of Registrant as Speciﬁed in Charter)</w:t>
      </w:r>
    </w:p>
    <w:p w14:paraId="226A49C3" w14:textId="77777777" w:rsidR="00B931CE" w:rsidRDefault="00B5223C">
      <w:pPr>
        <w:pStyle w:val="BodyText"/>
        <w:spacing w:before="154"/>
        <w:ind w:left="113"/>
      </w:pPr>
      <w:r>
        <w:rPr>
          <w:color w:val="221F1F"/>
        </w:rPr>
        <w:t>has caused this notiﬁcation to be signed on its behalf by the undersigned hereunto duly authorized.</w:t>
      </w:r>
    </w:p>
    <w:p w14:paraId="629C9102" w14:textId="77777777" w:rsidR="00B931CE" w:rsidRDefault="00B931CE">
      <w:pPr>
        <w:pStyle w:val="BodyText"/>
        <w:spacing w:before="9"/>
        <w:rPr>
          <w:sz w:val="13"/>
        </w:rPr>
      </w:pPr>
    </w:p>
    <w:p w14:paraId="2B73EB65" w14:textId="77777777" w:rsidR="00B931CE" w:rsidRDefault="00B5223C">
      <w:pPr>
        <w:pStyle w:val="BodyText"/>
        <w:tabs>
          <w:tab w:val="left" w:pos="4786"/>
          <w:tab w:val="left" w:pos="5975"/>
          <w:tab w:val="left" w:pos="10204"/>
        </w:tabs>
        <w:spacing w:before="91"/>
        <w:ind w:left="113"/>
      </w:pPr>
      <w:r>
        <w:rPr>
          <w:color w:val="221F1F"/>
        </w:rPr>
        <w:t>Date</w:t>
      </w:r>
      <w:r>
        <w:rPr>
          <w:color w:val="221F1F"/>
          <w:u w:val="single" w:color="211E1F"/>
        </w:rPr>
        <w:t xml:space="preserve"> </w:t>
      </w:r>
      <w:r>
        <w:rPr>
          <w:color w:val="221F1F"/>
          <w:u w:val="single" w:color="211E1F"/>
        </w:rPr>
        <w:tab/>
      </w:r>
      <w:r>
        <w:rPr>
          <w:color w:val="221F1F"/>
        </w:rPr>
        <w:tab/>
        <w:t>By</w:t>
      </w:r>
      <w:r>
        <w:rPr>
          <w:color w:val="221F1F"/>
          <w:spacing w:val="-4"/>
        </w:rPr>
        <w:t xml:space="preserve"> </w:t>
      </w:r>
      <w:r>
        <w:rPr>
          <w:color w:val="221F1F"/>
          <w:w w:val="99"/>
          <w:u w:val="single" w:color="211E1F"/>
        </w:rPr>
        <w:t xml:space="preserve"> </w:t>
      </w:r>
      <w:r>
        <w:rPr>
          <w:color w:val="221F1F"/>
          <w:u w:val="single" w:color="211E1F"/>
        </w:rPr>
        <w:tab/>
      </w:r>
    </w:p>
    <w:p w14:paraId="191A4A3A" w14:textId="77777777" w:rsidR="00B931CE" w:rsidRDefault="00B931CE">
      <w:pPr>
        <w:pStyle w:val="BodyText"/>
      </w:pPr>
    </w:p>
    <w:p w14:paraId="209E3FF4" w14:textId="77777777" w:rsidR="00B931CE" w:rsidRDefault="00B931CE">
      <w:pPr>
        <w:pStyle w:val="BodyText"/>
      </w:pPr>
    </w:p>
    <w:p w14:paraId="720845E9" w14:textId="77777777" w:rsidR="00B931CE" w:rsidRDefault="00B931CE">
      <w:pPr>
        <w:pStyle w:val="BodyText"/>
        <w:spacing w:before="6"/>
        <w:rPr>
          <w:sz w:val="17"/>
        </w:rPr>
      </w:pPr>
    </w:p>
    <w:p w14:paraId="426EE66B" w14:textId="77777777" w:rsidR="00B931CE" w:rsidRDefault="00B5223C">
      <w:pPr>
        <w:spacing w:before="91"/>
        <w:ind w:left="1"/>
        <w:jc w:val="center"/>
      </w:pPr>
      <w:r>
        <w:t>2</w:t>
      </w:r>
    </w:p>
    <w:sectPr w:rsidR="00B931CE">
      <w:pgSz w:w="12240" w:h="15840"/>
      <w:pgMar w:top="920" w:right="920" w:bottom="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C2FA5"/>
    <w:multiLevelType w:val="hybridMultilevel"/>
    <w:tmpl w:val="3920D8A8"/>
    <w:lvl w:ilvl="0" w:tplc="2088453E">
      <w:start w:val="1"/>
      <w:numFmt w:val="lowerLetter"/>
      <w:lvlText w:val="(%1)"/>
      <w:lvlJc w:val="left"/>
      <w:pPr>
        <w:ind w:left="1244" w:hanging="360"/>
        <w:jc w:val="left"/>
      </w:pPr>
      <w:rPr>
        <w:rFonts w:ascii="Times New Roman" w:eastAsia="Times New Roman" w:hAnsi="Times New Roman" w:cs="Times New Roman" w:hint="default"/>
        <w:color w:val="221F1F"/>
        <w:spacing w:val="-12"/>
        <w:w w:val="99"/>
        <w:sz w:val="20"/>
        <w:szCs w:val="20"/>
        <w:lang w:val="en-US" w:eastAsia="en-US" w:bidi="en-US"/>
      </w:rPr>
    </w:lvl>
    <w:lvl w:ilvl="1" w:tplc="BAE0B08E">
      <w:numFmt w:val="bullet"/>
      <w:lvlText w:val="•"/>
      <w:lvlJc w:val="left"/>
      <w:pPr>
        <w:ind w:left="2154" w:hanging="360"/>
      </w:pPr>
      <w:rPr>
        <w:rFonts w:hint="default"/>
        <w:lang w:val="en-US" w:eastAsia="en-US" w:bidi="en-US"/>
      </w:rPr>
    </w:lvl>
    <w:lvl w:ilvl="2" w:tplc="A90A5AB4">
      <w:numFmt w:val="bullet"/>
      <w:lvlText w:val="•"/>
      <w:lvlJc w:val="left"/>
      <w:pPr>
        <w:ind w:left="3068" w:hanging="360"/>
      </w:pPr>
      <w:rPr>
        <w:rFonts w:hint="default"/>
        <w:lang w:val="en-US" w:eastAsia="en-US" w:bidi="en-US"/>
      </w:rPr>
    </w:lvl>
    <w:lvl w:ilvl="3" w:tplc="277C367C">
      <w:numFmt w:val="bullet"/>
      <w:lvlText w:val="•"/>
      <w:lvlJc w:val="left"/>
      <w:pPr>
        <w:ind w:left="3982" w:hanging="360"/>
      </w:pPr>
      <w:rPr>
        <w:rFonts w:hint="default"/>
        <w:lang w:val="en-US" w:eastAsia="en-US" w:bidi="en-US"/>
      </w:rPr>
    </w:lvl>
    <w:lvl w:ilvl="4" w:tplc="AA3C6EE4">
      <w:numFmt w:val="bullet"/>
      <w:lvlText w:val="•"/>
      <w:lvlJc w:val="left"/>
      <w:pPr>
        <w:ind w:left="4896" w:hanging="360"/>
      </w:pPr>
      <w:rPr>
        <w:rFonts w:hint="default"/>
        <w:lang w:val="en-US" w:eastAsia="en-US" w:bidi="en-US"/>
      </w:rPr>
    </w:lvl>
    <w:lvl w:ilvl="5" w:tplc="B6C050EC">
      <w:numFmt w:val="bullet"/>
      <w:lvlText w:val="•"/>
      <w:lvlJc w:val="left"/>
      <w:pPr>
        <w:ind w:left="5810" w:hanging="360"/>
      </w:pPr>
      <w:rPr>
        <w:rFonts w:hint="default"/>
        <w:lang w:val="en-US" w:eastAsia="en-US" w:bidi="en-US"/>
      </w:rPr>
    </w:lvl>
    <w:lvl w:ilvl="6" w:tplc="C3C84736">
      <w:numFmt w:val="bullet"/>
      <w:lvlText w:val="•"/>
      <w:lvlJc w:val="left"/>
      <w:pPr>
        <w:ind w:left="6724" w:hanging="360"/>
      </w:pPr>
      <w:rPr>
        <w:rFonts w:hint="default"/>
        <w:lang w:val="en-US" w:eastAsia="en-US" w:bidi="en-US"/>
      </w:rPr>
    </w:lvl>
    <w:lvl w:ilvl="7" w:tplc="4C2A35AA">
      <w:numFmt w:val="bullet"/>
      <w:lvlText w:val="•"/>
      <w:lvlJc w:val="left"/>
      <w:pPr>
        <w:ind w:left="7638" w:hanging="360"/>
      </w:pPr>
      <w:rPr>
        <w:rFonts w:hint="default"/>
        <w:lang w:val="en-US" w:eastAsia="en-US" w:bidi="en-US"/>
      </w:rPr>
    </w:lvl>
    <w:lvl w:ilvl="8" w:tplc="04F467F4">
      <w:numFmt w:val="bullet"/>
      <w:lvlText w:val="•"/>
      <w:lvlJc w:val="left"/>
      <w:pPr>
        <w:ind w:left="8552" w:hanging="360"/>
      </w:pPr>
      <w:rPr>
        <w:rFonts w:hint="default"/>
        <w:lang w:val="en-US" w:eastAsia="en-US" w:bidi="en-US"/>
      </w:rPr>
    </w:lvl>
  </w:abstractNum>
  <w:abstractNum w:abstractNumId="1" w15:restartNumberingAfterBreak="0">
    <w:nsid w:val="72614611"/>
    <w:multiLevelType w:val="hybridMultilevel"/>
    <w:tmpl w:val="8F5AF116"/>
    <w:lvl w:ilvl="0" w:tplc="90B611A8">
      <w:start w:val="1"/>
      <w:numFmt w:val="decimal"/>
      <w:lvlText w:val="(%1)"/>
      <w:lvlJc w:val="left"/>
      <w:pPr>
        <w:ind w:left="476" w:hanging="361"/>
        <w:jc w:val="left"/>
      </w:pPr>
      <w:rPr>
        <w:rFonts w:ascii="Times New Roman" w:eastAsia="Times New Roman" w:hAnsi="Times New Roman" w:cs="Times New Roman" w:hint="default"/>
        <w:color w:val="221F1F"/>
        <w:spacing w:val="-24"/>
        <w:w w:val="99"/>
        <w:sz w:val="20"/>
        <w:szCs w:val="20"/>
        <w:lang w:val="en-US" w:eastAsia="en-US" w:bidi="en-US"/>
      </w:rPr>
    </w:lvl>
    <w:lvl w:ilvl="1" w:tplc="CE7CDF94">
      <w:numFmt w:val="bullet"/>
      <w:lvlText w:val="•"/>
      <w:lvlJc w:val="left"/>
      <w:pPr>
        <w:ind w:left="1470" w:hanging="361"/>
      </w:pPr>
      <w:rPr>
        <w:rFonts w:hint="default"/>
        <w:lang w:val="en-US" w:eastAsia="en-US" w:bidi="en-US"/>
      </w:rPr>
    </w:lvl>
    <w:lvl w:ilvl="2" w:tplc="AD0A09EA">
      <w:numFmt w:val="bullet"/>
      <w:lvlText w:val="•"/>
      <w:lvlJc w:val="left"/>
      <w:pPr>
        <w:ind w:left="2460" w:hanging="361"/>
      </w:pPr>
      <w:rPr>
        <w:rFonts w:hint="default"/>
        <w:lang w:val="en-US" w:eastAsia="en-US" w:bidi="en-US"/>
      </w:rPr>
    </w:lvl>
    <w:lvl w:ilvl="3" w:tplc="B8680B4E">
      <w:numFmt w:val="bullet"/>
      <w:lvlText w:val="•"/>
      <w:lvlJc w:val="left"/>
      <w:pPr>
        <w:ind w:left="3450" w:hanging="361"/>
      </w:pPr>
      <w:rPr>
        <w:rFonts w:hint="default"/>
        <w:lang w:val="en-US" w:eastAsia="en-US" w:bidi="en-US"/>
      </w:rPr>
    </w:lvl>
    <w:lvl w:ilvl="4" w:tplc="3386EEF2">
      <w:numFmt w:val="bullet"/>
      <w:lvlText w:val="•"/>
      <w:lvlJc w:val="left"/>
      <w:pPr>
        <w:ind w:left="4440" w:hanging="361"/>
      </w:pPr>
      <w:rPr>
        <w:rFonts w:hint="default"/>
        <w:lang w:val="en-US" w:eastAsia="en-US" w:bidi="en-US"/>
      </w:rPr>
    </w:lvl>
    <w:lvl w:ilvl="5" w:tplc="63BEE8C8">
      <w:numFmt w:val="bullet"/>
      <w:lvlText w:val="•"/>
      <w:lvlJc w:val="left"/>
      <w:pPr>
        <w:ind w:left="5430" w:hanging="361"/>
      </w:pPr>
      <w:rPr>
        <w:rFonts w:hint="default"/>
        <w:lang w:val="en-US" w:eastAsia="en-US" w:bidi="en-US"/>
      </w:rPr>
    </w:lvl>
    <w:lvl w:ilvl="6" w:tplc="EF38CA56">
      <w:numFmt w:val="bullet"/>
      <w:lvlText w:val="•"/>
      <w:lvlJc w:val="left"/>
      <w:pPr>
        <w:ind w:left="6420" w:hanging="361"/>
      </w:pPr>
      <w:rPr>
        <w:rFonts w:hint="default"/>
        <w:lang w:val="en-US" w:eastAsia="en-US" w:bidi="en-US"/>
      </w:rPr>
    </w:lvl>
    <w:lvl w:ilvl="7" w:tplc="F07A3FB4">
      <w:numFmt w:val="bullet"/>
      <w:lvlText w:val="•"/>
      <w:lvlJc w:val="left"/>
      <w:pPr>
        <w:ind w:left="7410" w:hanging="361"/>
      </w:pPr>
      <w:rPr>
        <w:rFonts w:hint="default"/>
        <w:lang w:val="en-US" w:eastAsia="en-US" w:bidi="en-US"/>
      </w:rPr>
    </w:lvl>
    <w:lvl w:ilvl="8" w:tplc="5EF8A594">
      <w:numFmt w:val="bullet"/>
      <w:lvlText w:val="•"/>
      <w:lvlJc w:val="left"/>
      <w:pPr>
        <w:ind w:left="8400" w:hanging="361"/>
      </w:pPr>
      <w:rPr>
        <w:rFonts w:hint="default"/>
        <w:lang w:val="en-US" w:eastAsia="en-US" w:bidi="en-US"/>
      </w:rPr>
    </w:lvl>
  </w:abstractNum>
  <w:num w:numId="1" w16cid:durableId="957644756">
    <w:abstractNumId w:val="1"/>
  </w:num>
  <w:num w:numId="2" w16cid:durableId="1862206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DMwsLSwNDIxsrQwMjBR0lEKTi0uzszPAykwrAUA+Ene5SwAAAA="/>
  </w:docVars>
  <w:rsids>
    <w:rsidRoot w:val="00B931CE"/>
    <w:rsid w:val="00246046"/>
    <w:rsid w:val="00B5223C"/>
    <w:rsid w:val="00B9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2D36C312"/>
  <w15:docId w15:val="{2DE6BC22-F30E-4AE8-A95F-F951E33D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64"/>
      <w:outlineLvl w:val="0"/>
    </w:pPr>
    <w:rPr>
      <w:b/>
      <w:bCs/>
    </w:rPr>
  </w:style>
  <w:style w:type="paragraph" w:styleId="Heading2">
    <w:name w:val="heading 2"/>
    <w:basedOn w:val="Normal"/>
    <w:uiPriority w:val="1"/>
    <w:qFormat/>
    <w:pPr>
      <w:spacing w:before="10"/>
      <w:ind w:left="3037" w:right="2994"/>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44" w:hanging="360"/>
    </w:pPr>
  </w:style>
  <w:style w:type="paragraph" w:customStyle="1" w:styleId="TableParagraph">
    <w:name w:val="Table Paragraph"/>
    <w:basedOn w:val="Normal"/>
    <w:uiPriority w:val="1"/>
    <w:qFormat/>
    <w:pPr>
      <w:ind w:left="18"/>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12b-25</dc:title>
  <dc:subject>Notification of late filing</dc:subject>
  <dc:creator>U.S. Securities and Exchange Commission</dc:creator>
  <cp:keywords>OMB No. 3235-0058; SEC 1344; Date.modified: 2019-06-06</cp:keywords>
  <cp:lastModifiedBy>Udhay</cp:lastModifiedBy>
  <cp:revision>3</cp:revision>
  <cp:lastPrinted>2023-08-17T20:57:00Z</cp:lastPrinted>
  <dcterms:created xsi:type="dcterms:W3CDTF">2019-06-26T08:04:00Z</dcterms:created>
  <dcterms:modified xsi:type="dcterms:W3CDTF">2023-08-17T20:58:00Z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2010-01-07T00:00:00Z</vt:filetime>
  </property>
  <property fmtid="{D5CDD505-2E9C-101B-9397-08002B2CF9AE}" pid="3" name="LastSaved">
    <vt:filetime>2019-06-26T00:00:00Z</vt:filetime>
  </property>
</Properties>
</file>